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A909" w14:textId="77777777" w:rsidR="00827B02" w:rsidRPr="00EB0EC4" w:rsidRDefault="00827B02" w:rsidP="00827B02">
      <w:pPr>
        <w:ind w:right="-96"/>
        <w:contextualSpacing/>
        <w:rPr>
          <w:sz w:val="28"/>
          <w:szCs w:val="28"/>
        </w:rPr>
      </w:pPr>
      <w:bookmarkStart w:id="0" w:name="_GoBack"/>
      <w:bookmarkEnd w:id="0"/>
      <w:r w:rsidRPr="00EB0EC4">
        <w:rPr>
          <w:sz w:val="28"/>
          <w:szCs w:val="28"/>
        </w:rPr>
        <w:t xml:space="preserve">INFORMAÇÃO-PROVA </w:t>
      </w:r>
    </w:p>
    <w:p w14:paraId="2E6BACB7" w14:textId="77777777" w:rsidR="00827B02" w:rsidRPr="00EB0EC4" w:rsidRDefault="00827B02" w:rsidP="00827B02">
      <w:pPr>
        <w:pBdr>
          <w:bottom w:val="single" w:sz="12" w:space="2" w:color="auto"/>
        </w:pBdr>
        <w:ind w:right="-96"/>
        <w:contextualSpacing/>
        <w:rPr>
          <w:rFonts w:cs="Arial"/>
          <w:b/>
          <w:sz w:val="28"/>
          <w:szCs w:val="28"/>
        </w:rPr>
      </w:pPr>
      <w:r w:rsidRPr="00EB0EC4">
        <w:rPr>
          <w:rFonts w:cs="Arial"/>
          <w:b/>
          <w:sz w:val="32"/>
          <w:szCs w:val="32"/>
        </w:rPr>
        <w:t xml:space="preserve">PROVA DE EQUIVALENCIA À FREQUENCIA </w:t>
      </w:r>
      <w:r w:rsidRPr="00EB0EC4">
        <w:rPr>
          <w:rFonts w:cs="Arial"/>
          <w:b/>
          <w:sz w:val="28"/>
          <w:szCs w:val="28"/>
        </w:rPr>
        <w:tab/>
      </w:r>
    </w:p>
    <w:p w14:paraId="73CDB86D" w14:textId="77777777" w:rsidR="00827B02" w:rsidRPr="00D67357" w:rsidRDefault="00827B02" w:rsidP="00827B02">
      <w:pPr>
        <w:pBdr>
          <w:bottom w:val="single" w:sz="12" w:space="2" w:color="auto"/>
        </w:pBdr>
        <w:ind w:right="-96"/>
        <w:rPr>
          <w:rFonts w:ascii="Carlito" w:hAnsi="Carlito" w:cstheme="minorHAnsi"/>
          <w:shd w:val="clear" w:color="auto" w:fill="FAF9F8"/>
        </w:rPr>
      </w:pPr>
      <w:r w:rsidRPr="00D67357">
        <w:rPr>
          <w:rFonts w:ascii="Carlito" w:hAnsi="Carlito"/>
        </w:rPr>
        <w:t>Decreto-Lei n.º 22/2023</w:t>
      </w:r>
      <w:r w:rsidRPr="00D67357">
        <w:rPr>
          <w:rFonts w:ascii="Carlito" w:hAnsi="Carlito" w:cstheme="minorHAnsi"/>
        </w:rPr>
        <w:t>, o</w:t>
      </w:r>
      <w:r w:rsidRPr="00D67357">
        <w:rPr>
          <w:rFonts w:ascii="Carlito" w:hAnsi="Carlito" w:cstheme="minorHAnsi"/>
          <w:color w:val="FF0000"/>
        </w:rPr>
        <w:t xml:space="preserve"> </w:t>
      </w:r>
      <w:r w:rsidRPr="00D67357">
        <w:rPr>
          <w:rFonts w:ascii="Carlito" w:hAnsi="Carlito" w:cstheme="minorHAnsi"/>
        </w:rPr>
        <w:t>Despacho Normativo nº 4-B/2023, de 3 de abril</w:t>
      </w:r>
    </w:p>
    <w:p w14:paraId="36292688" w14:textId="7693E03A" w:rsidR="00827B02" w:rsidRPr="00EB0EC4" w:rsidRDefault="00827B02" w:rsidP="00827B02">
      <w:pPr>
        <w:pBdr>
          <w:bottom w:val="single" w:sz="12" w:space="2" w:color="auto"/>
        </w:pBdr>
        <w:ind w:right="-96"/>
        <w:contextualSpacing/>
        <w:rPr>
          <w:rFonts w:cs="Arial"/>
          <w:bCs/>
        </w:rPr>
      </w:pPr>
      <w:r>
        <w:rPr>
          <w:rFonts w:cs="Arial"/>
          <w:b/>
          <w:sz w:val="28"/>
          <w:szCs w:val="28"/>
        </w:rPr>
        <w:t>3</w:t>
      </w:r>
      <w:r w:rsidRPr="00055916">
        <w:rPr>
          <w:rFonts w:cs="Arial"/>
          <w:b/>
          <w:sz w:val="28"/>
          <w:szCs w:val="28"/>
        </w:rPr>
        <w:t>.ºCiclo</w:t>
      </w:r>
      <w:r w:rsidRPr="00EB0EC4">
        <w:rPr>
          <w:rFonts w:cs="Arial"/>
          <w:b/>
          <w:sz w:val="28"/>
          <w:szCs w:val="28"/>
        </w:rPr>
        <w:t xml:space="preserve"> do Ensino Básico </w:t>
      </w:r>
      <w:r w:rsidRPr="00EB0EC4">
        <w:rPr>
          <w:rFonts w:cs="Arial"/>
          <w:b/>
          <w:sz w:val="28"/>
          <w:szCs w:val="28"/>
        </w:rPr>
        <w:tab/>
      </w:r>
      <w:r w:rsidRPr="00EB0EC4">
        <w:rPr>
          <w:rFonts w:cs="Arial"/>
          <w:b/>
          <w:sz w:val="28"/>
          <w:szCs w:val="28"/>
        </w:rPr>
        <w:tab/>
      </w:r>
      <w:r w:rsidRPr="00EB0EC4">
        <w:rPr>
          <w:rFonts w:cs="Arial"/>
          <w:b/>
          <w:sz w:val="28"/>
          <w:szCs w:val="28"/>
        </w:rPr>
        <w:tab/>
      </w:r>
      <w:r w:rsidRPr="00EB0EC4">
        <w:rPr>
          <w:rFonts w:cs="Arial"/>
          <w:b/>
          <w:sz w:val="28"/>
          <w:szCs w:val="28"/>
        </w:rPr>
        <w:tab/>
      </w:r>
      <w:r w:rsidR="00007CA4">
        <w:rPr>
          <w:rFonts w:cs="Arial"/>
          <w:b/>
          <w:sz w:val="28"/>
          <w:szCs w:val="28"/>
        </w:rPr>
        <w:t xml:space="preserve">                </w:t>
      </w:r>
      <w:r w:rsidR="001B7A75">
        <w:rPr>
          <w:rFonts w:cs="Arial"/>
          <w:b/>
          <w:sz w:val="28"/>
          <w:szCs w:val="28"/>
        </w:rPr>
        <w:t xml:space="preserve">        </w:t>
      </w:r>
      <w:r w:rsidR="00007CA4">
        <w:rPr>
          <w:rFonts w:cs="Arial"/>
          <w:b/>
          <w:sz w:val="28"/>
          <w:szCs w:val="28"/>
        </w:rPr>
        <w:t xml:space="preserve"> Prova 11/</w:t>
      </w:r>
      <w:r w:rsidRPr="00EB0EC4">
        <w:rPr>
          <w:rFonts w:cs="Arial"/>
          <w:b/>
          <w:sz w:val="28"/>
          <w:szCs w:val="28"/>
        </w:rPr>
        <w:t>202</w:t>
      </w:r>
      <w:r>
        <w:rPr>
          <w:rFonts w:cs="Arial"/>
          <w:b/>
          <w:sz w:val="28"/>
          <w:szCs w:val="28"/>
        </w:rPr>
        <w:t>3</w:t>
      </w:r>
    </w:p>
    <w:p w14:paraId="525106A9" w14:textId="77777777" w:rsidR="00D20D91" w:rsidRDefault="00D20D91" w:rsidP="00D20D91">
      <w:pPr>
        <w:ind w:hanging="142"/>
        <w:jc w:val="center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color w:val="222222"/>
          <w:sz w:val="24"/>
          <w:szCs w:val="24"/>
        </w:rPr>
        <w:t>INTRODUÇÃO</w:t>
      </w:r>
    </w:p>
    <w:p w14:paraId="525106AA" w14:textId="20EE0E0A" w:rsidR="00D20D91" w:rsidRDefault="008274B0" w:rsidP="00D20D91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0734" wp14:editId="75DC5677">
                <wp:simplePos x="0" y="0"/>
                <wp:positionH relativeFrom="column">
                  <wp:posOffset>-62230</wp:posOffset>
                </wp:positionH>
                <wp:positionV relativeFrom="paragraph">
                  <wp:posOffset>24130</wp:posOffset>
                </wp:positionV>
                <wp:extent cx="6000750" cy="0"/>
                <wp:effectExtent l="8255" t="5715" r="10795" b="13335"/>
                <wp:wrapNone/>
                <wp:docPr id="11638171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1E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4.9pt;margin-top:1.9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7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"/>
            </w:pict>
          </mc:Fallback>
        </mc:AlternateContent>
      </w:r>
    </w:p>
    <w:p w14:paraId="525106AB" w14:textId="77777777" w:rsidR="00D20D91" w:rsidRPr="00895F02" w:rsidRDefault="00D20D91" w:rsidP="00DA5A9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895F02">
        <w:rPr>
          <w:rFonts w:ascii="Arial" w:hAnsi="Arial" w:cs="Arial"/>
          <w:sz w:val="20"/>
          <w:szCs w:val="20"/>
        </w:rPr>
        <w:t xml:space="preserve">As informações apresentadas neste documento não dispensam a consulta da legislação em vigor </w:t>
      </w:r>
      <w:r w:rsidR="00F85507">
        <w:rPr>
          <w:rFonts w:ascii="Arial" w:hAnsi="Arial" w:cs="Arial"/>
          <w:sz w:val="20"/>
          <w:szCs w:val="20"/>
        </w:rPr>
        <w:t>e do p</w:t>
      </w:r>
      <w:r w:rsidRPr="00895F02">
        <w:rPr>
          <w:rFonts w:ascii="Arial" w:hAnsi="Arial" w:cs="Arial"/>
          <w:sz w:val="20"/>
          <w:szCs w:val="20"/>
        </w:rPr>
        <w:t>rograma da disciplina.</w:t>
      </w:r>
    </w:p>
    <w:p w14:paraId="525106AC" w14:textId="77777777" w:rsidR="00F85507" w:rsidRPr="00895F02" w:rsidRDefault="00F85507" w:rsidP="00F8550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895F02">
        <w:rPr>
          <w:rFonts w:ascii="Arial" w:hAnsi="Arial" w:cs="Arial"/>
          <w:sz w:val="20"/>
          <w:szCs w:val="20"/>
        </w:rPr>
        <w:t>O presente documento dá a conhecer os seguintes aspetos relativos à prova:</w:t>
      </w:r>
    </w:p>
    <w:p w14:paraId="525106AD" w14:textId="77777777" w:rsidR="00F85507" w:rsidRPr="00895F02" w:rsidRDefault="00F85507" w:rsidP="00F85507">
      <w:pPr>
        <w:pStyle w:val="PargrafodaLista"/>
        <w:numPr>
          <w:ilvl w:val="0"/>
          <w:numId w:val="4"/>
        </w:numPr>
        <w:ind w:left="-284" w:right="-95" w:firstLine="0"/>
        <w:rPr>
          <w:rFonts w:ascii="Arial" w:hAnsi="Arial" w:cs="Arial"/>
          <w:noProof/>
          <w:spacing w:val="-1"/>
          <w:sz w:val="20"/>
        </w:rPr>
      </w:pPr>
      <w:r>
        <w:rPr>
          <w:rFonts w:ascii="Arial" w:hAnsi="Arial" w:cs="Arial"/>
          <w:noProof/>
          <w:spacing w:val="-1"/>
          <w:sz w:val="20"/>
        </w:rPr>
        <w:t>Objeto de avaliação</w:t>
      </w:r>
    </w:p>
    <w:p w14:paraId="525106AE" w14:textId="77777777" w:rsidR="00F85507" w:rsidRPr="00895F02" w:rsidRDefault="00F85507" w:rsidP="00F85507">
      <w:pPr>
        <w:pStyle w:val="PargrafodaLista"/>
        <w:numPr>
          <w:ilvl w:val="0"/>
          <w:numId w:val="4"/>
        </w:numPr>
        <w:ind w:left="-284" w:right="-95" w:firstLine="0"/>
        <w:rPr>
          <w:rFonts w:ascii="Arial" w:hAnsi="Arial" w:cs="Arial"/>
          <w:noProof/>
          <w:spacing w:val="-1"/>
          <w:sz w:val="20"/>
        </w:rPr>
      </w:pPr>
      <w:r w:rsidRPr="00895F02">
        <w:rPr>
          <w:rFonts w:ascii="Arial" w:hAnsi="Arial" w:cs="Arial"/>
          <w:noProof/>
          <w:spacing w:val="-1"/>
          <w:sz w:val="20"/>
        </w:rPr>
        <w:t>Caracterização da prov</w:t>
      </w:r>
      <w:r>
        <w:rPr>
          <w:rFonts w:ascii="Arial" w:hAnsi="Arial" w:cs="Arial"/>
          <w:noProof/>
          <w:spacing w:val="-1"/>
          <w:sz w:val="20"/>
        </w:rPr>
        <w:t>a</w:t>
      </w:r>
    </w:p>
    <w:p w14:paraId="525106AF" w14:textId="77777777" w:rsidR="00F85507" w:rsidRPr="00895F02" w:rsidRDefault="00F85507" w:rsidP="00F85507">
      <w:pPr>
        <w:pStyle w:val="PargrafodaLista"/>
        <w:numPr>
          <w:ilvl w:val="0"/>
          <w:numId w:val="4"/>
        </w:numPr>
        <w:ind w:left="-284" w:right="-95" w:firstLine="0"/>
        <w:rPr>
          <w:rFonts w:ascii="Arial" w:hAnsi="Arial" w:cs="Arial"/>
          <w:noProof/>
          <w:spacing w:val="-1"/>
          <w:sz w:val="20"/>
        </w:rPr>
      </w:pPr>
      <w:r>
        <w:rPr>
          <w:rFonts w:ascii="Arial" w:hAnsi="Arial" w:cs="Arial"/>
          <w:noProof/>
          <w:spacing w:val="-1"/>
          <w:sz w:val="20"/>
        </w:rPr>
        <w:t>Critérios de classificação</w:t>
      </w:r>
    </w:p>
    <w:p w14:paraId="525106B0" w14:textId="77777777" w:rsidR="00F85507" w:rsidRPr="00895F02" w:rsidRDefault="00F85507" w:rsidP="00F85507">
      <w:pPr>
        <w:pStyle w:val="PargrafodaLista"/>
        <w:numPr>
          <w:ilvl w:val="0"/>
          <w:numId w:val="4"/>
        </w:numPr>
        <w:ind w:left="-284" w:right="-95" w:firstLine="0"/>
        <w:rPr>
          <w:rFonts w:ascii="Arial" w:hAnsi="Arial" w:cs="Arial"/>
          <w:noProof/>
          <w:spacing w:val="-1"/>
          <w:sz w:val="20"/>
        </w:rPr>
      </w:pPr>
      <w:r>
        <w:rPr>
          <w:rFonts w:ascii="Arial" w:hAnsi="Arial" w:cs="Arial"/>
          <w:noProof/>
          <w:spacing w:val="-1"/>
          <w:sz w:val="20"/>
        </w:rPr>
        <w:t>Material</w:t>
      </w:r>
    </w:p>
    <w:p w14:paraId="525106B1" w14:textId="77777777" w:rsidR="00F85507" w:rsidRPr="00895F02" w:rsidRDefault="00F85507" w:rsidP="00F85507">
      <w:pPr>
        <w:pStyle w:val="PargrafodaLista"/>
        <w:numPr>
          <w:ilvl w:val="0"/>
          <w:numId w:val="4"/>
        </w:numPr>
        <w:ind w:left="-284" w:right="-95" w:firstLine="0"/>
        <w:rPr>
          <w:rFonts w:ascii="Arial" w:hAnsi="Arial" w:cs="Arial"/>
          <w:noProof/>
          <w:spacing w:val="-1"/>
          <w:sz w:val="20"/>
        </w:rPr>
      </w:pPr>
      <w:r>
        <w:rPr>
          <w:rFonts w:ascii="Arial" w:hAnsi="Arial" w:cs="Arial"/>
          <w:noProof/>
          <w:spacing w:val="-1"/>
          <w:sz w:val="20"/>
        </w:rPr>
        <w:t>Duração</w:t>
      </w:r>
    </w:p>
    <w:p w14:paraId="525106B2" w14:textId="77777777" w:rsidR="00D20D91" w:rsidRDefault="00D20D91" w:rsidP="00DA5A95">
      <w:pPr>
        <w:autoSpaceDE w:val="0"/>
        <w:autoSpaceDN w:val="0"/>
        <w:adjustRightInd w:val="0"/>
        <w:spacing w:after="0" w:line="360" w:lineRule="auto"/>
        <w:ind w:left="-567" w:right="-96"/>
        <w:jc w:val="both"/>
        <w:rPr>
          <w:rFonts w:ascii="Arial" w:hAnsi="Arial" w:cs="Arial"/>
          <w:sz w:val="20"/>
          <w:szCs w:val="20"/>
        </w:rPr>
      </w:pPr>
      <w:r w:rsidRPr="00D24A09">
        <w:rPr>
          <w:rFonts w:ascii="Arial" w:hAnsi="Arial" w:cs="Arial"/>
          <w:sz w:val="20"/>
          <w:szCs w:val="20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a prova diz respeito.</w:t>
      </w:r>
      <w:r w:rsidR="00B012C2">
        <w:rPr>
          <w:rFonts w:ascii="Arial" w:hAnsi="Arial" w:cs="Arial"/>
          <w:sz w:val="20"/>
          <w:szCs w:val="20"/>
        </w:rPr>
        <w:t xml:space="preserve"> </w:t>
      </w:r>
    </w:p>
    <w:p w14:paraId="525106B3" w14:textId="77777777" w:rsidR="000613DB" w:rsidRPr="00D24A09" w:rsidRDefault="000613DB" w:rsidP="00DA5A95">
      <w:pPr>
        <w:autoSpaceDE w:val="0"/>
        <w:autoSpaceDN w:val="0"/>
        <w:adjustRightInd w:val="0"/>
        <w:spacing w:after="0" w:line="360" w:lineRule="auto"/>
        <w:ind w:left="-567" w:right="-96"/>
        <w:jc w:val="both"/>
        <w:rPr>
          <w:rFonts w:ascii="Arial" w:hAnsi="Arial" w:cs="Arial"/>
          <w:sz w:val="20"/>
          <w:szCs w:val="20"/>
        </w:rPr>
      </w:pPr>
    </w:p>
    <w:p w14:paraId="525106B4" w14:textId="2A870D21" w:rsidR="00D20D91" w:rsidRDefault="008274B0" w:rsidP="00D20D91">
      <w:pPr>
        <w:ind w:hanging="142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10735" wp14:editId="29C2A029">
                <wp:simplePos x="0" y="0"/>
                <wp:positionH relativeFrom="column">
                  <wp:posOffset>-394335</wp:posOffset>
                </wp:positionH>
                <wp:positionV relativeFrom="paragraph">
                  <wp:posOffset>352425</wp:posOffset>
                </wp:positionV>
                <wp:extent cx="6332855" cy="635"/>
                <wp:effectExtent l="9525" t="6985" r="10795" b="11430"/>
                <wp:wrapNone/>
                <wp:docPr id="18151031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D49FF" id="AutoShape 20" o:spid="_x0000_s1026" type="#_x0000_t32" style="position:absolute;margin-left:-31.05pt;margin-top:27.75pt;width:498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"/>
            </w:pict>
          </mc:Fallback>
        </mc:AlternateContent>
      </w:r>
      <w:r w:rsidR="00D20D91">
        <w:rPr>
          <w:rFonts w:ascii="Arial" w:hAnsi="Arial" w:cs="Arial"/>
          <w:b/>
          <w:color w:val="222222"/>
          <w:sz w:val="24"/>
          <w:szCs w:val="24"/>
        </w:rPr>
        <w:t>OBJETO DE AVALIAÇÃO</w:t>
      </w:r>
    </w:p>
    <w:p w14:paraId="525106B5" w14:textId="77777777" w:rsidR="00D20D91" w:rsidRDefault="00D20D91" w:rsidP="00D20D91">
      <w:pPr>
        <w:jc w:val="both"/>
        <w:rPr>
          <w:rFonts w:ascii="Arial-BoldMT" w:hAnsi="Arial-BoldMT" w:cs="Arial-BoldMT"/>
          <w:b/>
          <w:bCs/>
        </w:rPr>
      </w:pPr>
    </w:p>
    <w:p w14:paraId="525106B6" w14:textId="77777777" w:rsidR="00DA5A95" w:rsidRPr="00DA5A95" w:rsidRDefault="003A4158" w:rsidP="00DA5A95">
      <w:pPr>
        <w:spacing w:line="36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DA5A95">
        <w:rPr>
          <w:rFonts w:ascii="Arial" w:hAnsi="Arial" w:cs="Arial"/>
          <w:sz w:val="20"/>
          <w:szCs w:val="20"/>
        </w:rPr>
        <w:t>A prova</w:t>
      </w:r>
      <w:r w:rsidR="00DA5A95" w:rsidRPr="00DA5A95">
        <w:rPr>
          <w:rFonts w:ascii="Arial" w:hAnsi="Arial" w:cs="Arial"/>
          <w:sz w:val="20"/>
          <w:szCs w:val="20"/>
        </w:rPr>
        <w:t xml:space="preserve"> de equivalência à frequência </w:t>
      </w:r>
      <w:r w:rsidR="00DA5A95" w:rsidRPr="00DA5A95">
        <w:rPr>
          <w:rFonts w:ascii="Arial" w:hAnsi="Arial" w:cs="Arial"/>
          <w:bCs/>
          <w:sz w:val="20"/>
          <w:szCs w:val="20"/>
        </w:rPr>
        <w:t>de</w:t>
      </w:r>
      <w:r w:rsidR="005C1620">
        <w:rPr>
          <w:rFonts w:ascii="Arial" w:hAnsi="Arial" w:cs="Arial"/>
          <w:b/>
          <w:bCs/>
          <w:sz w:val="20"/>
          <w:szCs w:val="20"/>
        </w:rPr>
        <w:t xml:space="preserve"> </w:t>
      </w:r>
      <w:r w:rsidR="00DA5A95" w:rsidRPr="00DA5A95">
        <w:rPr>
          <w:rFonts w:ascii="Arial" w:hAnsi="Arial" w:cs="Arial"/>
          <w:b/>
          <w:bCs/>
          <w:sz w:val="20"/>
          <w:szCs w:val="20"/>
        </w:rPr>
        <w:t>Físico-Química</w:t>
      </w:r>
      <w:r w:rsidR="005C1620">
        <w:rPr>
          <w:rFonts w:ascii="Arial" w:hAnsi="Arial" w:cs="Arial"/>
          <w:sz w:val="20"/>
          <w:szCs w:val="20"/>
        </w:rPr>
        <w:t xml:space="preserve"> </w:t>
      </w:r>
      <w:r w:rsidR="00DA5A95" w:rsidRPr="00DA5A95">
        <w:rPr>
          <w:rFonts w:ascii="Arial" w:hAnsi="Arial" w:cs="Arial"/>
          <w:sz w:val="20"/>
          <w:szCs w:val="20"/>
        </w:rPr>
        <w:t xml:space="preserve">tem por referência os programas desta disciplina em vigor para </w:t>
      </w:r>
      <w:proofErr w:type="gramStart"/>
      <w:r w:rsidR="00DA5A95" w:rsidRPr="00DA5A95">
        <w:rPr>
          <w:rFonts w:ascii="Arial" w:hAnsi="Arial" w:cs="Arial"/>
          <w:sz w:val="20"/>
          <w:szCs w:val="20"/>
        </w:rPr>
        <w:t>os 7º</w:t>
      </w:r>
      <w:proofErr w:type="gramEnd"/>
      <w:r w:rsidR="00DA5A95" w:rsidRPr="00DA5A95">
        <w:rPr>
          <w:rFonts w:ascii="Arial" w:hAnsi="Arial" w:cs="Arial"/>
          <w:sz w:val="20"/>
          <w:szCs w:val="20"/>
        </w:rPr>
        <w:t>, 8º e 9º anos do Currículo Nacional do Ensin</w:t>
      </w:r>
      <w:r w:rsidR="00A3044A">
        <w:rPr>
          <w:rFonts w:ascii="Arial" w:hAnsi="Arial" w:cs="Arial"/>
          <w:sz w:val="20"/>
          <w:szCs w:val="20"/>
        </w:rPr>
        <w:t xml:space="preserve">o Básico, tendo-se selecionado </w:t>
      </w:r>
      <w:r w:rsidR="00121C49">
        <w:rPr>
          <w:rFonts w:ascii="Arial" w:hAnsi="Arial" w:cs="Arial"/>
          <w:sz w:val="20"/>
          <w:szCs w:val="20"/>
        </w:rPr>
        <w:t>as aprendizagens essenciais.</w:t>
      </w:r>
    </w:p>
    <w:p w14:paraId="525106B7" w14:textId="77777777" w:rsidR="00DA5A95" w:rsidRPr="00DA5A95" w:rsidRDefault="00DA5A95" w:rsidP="00DA5A95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A5A95">
        <w:rPr>
          <w:rFonts w:ascii="Arial" w:hAnsi="Arial" w:cs="Arial"/>
          <w:sz w:val="20"/>
          <w:szCs w:val="20"/>
        </w:rPr>
        <w:t xml:space="preserve">A prova permite avaliar um conjunto de capacidades </w:t>
      </w:r>
      <w:r w:rsidR="00121C49">
        <w:rPr>
          <w:rFonts w:ascii="Arial" w:hAnsi="Arial" w:cs="Arial"/>
          <w:sz w:val="20"/>
          <w:szCs w:val="20"/>
        </w:rPr>
        <w:t>repartidas por uma parte escrita e uma parte prática.</w:t>
      </w:r>
    </w:p>
    <w:p w14:paraId="525106B8" w14:textId="77777777" w:rsidR="004A41EB" w:rsidRDefault="004A41EB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20"/>
          <w:szCs w:val="20"/>
        </w:rPr>
      </w:pPr>
    </w:p>
    <w:p w14:paraId="525106B9" w14:textId="77777777" w:rsidR="00037C7C" w:rsidRDefault="00037C7C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01C317C5" w14:textId="77777777" w:rsidR="00D52D2A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4EA4B6F5" w14:textId="77777777" w:rsidR="00D52D2A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7CB51553" w14:textId="77777777" w:rsidR="00D52D2A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7FC92040" w14:textId="77777777" w:rsidR="00D52D2A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7D97D6D9" w14:textId="77777777" w:rsidR="00D52D2A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1AFDA86E" w14:textId="77777777" w:rsidR="00D52D2A" w:rsidRPr="00037C7C" w:rsidRDefault="00D52D2A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8"/>
          <w:szCs w:val="8"/>
        </w:rPr>
      </w:pPr>
    </w:p>
    <w:p w14:paraId="525106BA" w14:textId="77777777" w:rsidR="00DA5A95" w:rsidRPr="00DA5A95" w:rsidRDefault="00DA5A95" w:rsidP="00DA5A95">
      <w:pPr>
        <w:spacing w:line="360" w:lineRule="auto"/>
        <w:ind w:left="-567"/>
        <w:jc w:val="both"/>
        <w:rPr>
          <w:rFonts w:ascii="Arial" w:hAnsi="Arial" w:cs="Arial"/>
          <w:color w:val="222222"/>
          <w:sz w:val="20"/>
          <w:szCs w:val="20"/>
        </w:rPr>
      </w:pPr>
      <w:r w:rsidRPr="00DA5A95">
        <w:rPr>
          <w:rFonts w:ascii="Arial" w:hAnsi="Arial" w:cs="Arial"/>
          <w:color w:val="222222"/>
          <w:sz w:val="20"/>
          <w:szCs w:val="20"/>
        </w:rPr>
        <w:t>Os temas organizadores que</w:t>
      </w:r>
      <w:r w:rsidR="00121C49">
        <w:rPr>
          <w:rFonts w:ascii="Arial" w:hAnsi="Arial" w:cs="Arial"/>
          <w:color w:val="222222"/>
          <w:sz w:val="20"/>
          <w:szCs w:val="20"/>
        </w:rPr>
        <w:t xml:space="preserve"> constam na prova escrita </w:t>
      </w:r>
      <w:r w:rsidRPr="00DA5A95">
        <w:rPr>
          <w:rFonts w:ascii="Arial" w:hAnsi="Arial" w:cs="Arial"/>
          <w:color w:val="222222"/>
          <w:sz w:val="20"/>
          <w:szCs w:val="20"/>
        </w:rPr>
        <w:t>são os que se apresentam no quadro:</w:t>
      </w:r>
    </w:p>
    <w:p w14:paraId="0A5C1B14" w14:textId="77777777" w:rsidR="00827B02" w:rsidRDefault="00827B02" w:rsidP="00CC12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25106BB" w14:textId="713B4893" w:rsidR="00DA5A95" w:rsidRPr="00CC121A" w:rsidRDefault="00DA5A95" w:rsidP="00CC12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C121A">
        <w:rPr>
          <w:rFonts w:ascii="Arial" w:hAnsi="Arial" w:cs="Arial"/>
          <w:b/>
          <w:bCs/>
          <w:sz w:val="24"/>
          <w:szCs w:val="24"/>
        </w:rPr>
        <w:t>Quadro 1 – Temas organizadores</w:t>
      </w:r>
      <w:r w:rsidR="00A3044A">
        <w:rPr>
          <w:rFonts w:ascii="Arial" w:hAnsi="Arial" w:cs="Arial"/>
          <w:b/>
          <w:bCs/>
          <w:sz w:val="24"/>
          <w:szCs w:val="24"/>
        </w:rPr>
        <w:t xml:space="preserve"> (prova escrita)</w:t>
      </w:r>
    </w:p>
    <w:tbl>
      <w:tblPr>
        <w:tblW w:w="957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553"/>
        <w:gridCol w:w="2615"/>
      </w:tblGrid>
      <w:tr w:rsidR="00DA5A95" w:rsidRPr="00C05A2F" w14:paraId="525106BF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BC" w14:textId="77777777" w:rsidR="00DA5A95" w:rsidRPr="00CC121A" w:rsidRDefault="00DA5A95" w:rsidP="00CC121A">
            <w:pPr>
              <w:spacing w:before="240" w:after="240" w:line="360" w:lineRule="auto"/>
              <w:ind w:left="100" w:hanging="10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Temas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BD" w14:textId="77777777" w:rsidR="00DA5A95" w:rsidRPr="00CC121A" w:rsidRDefault="00DA5A95" w:rsidP="00C54BC1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Subtemas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5106BE" w14:textId="77777777" w:rsidR="00DA5A95" w:rsidRPr="00CC121A" w:rsidRDefault="00DA5A95" w:rsidP="00C54BC1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Cotação</w:t>
            </w:r>
          </w:p>
        </w:tc>
      </w:tr>
      <w:tr w:rsidR="00DA5A95" w:rsidRPr="00C05A2F" w14:paraId="525106C4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0" w14:textId="77777777" w:rsidR="00DA5A95" w:rsidRPr="00A3044A" w:rsidRDefault="005C1620" w:rsidP="00C54BC1">
            <w:pPr>
              <w:spacing w:before="240" w:after="24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="00DA5A95"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7</w:t>
            </w:r>
            <w:r w:rsidR="003A4158"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) </w:t>
            </w:r>
            <w:r w:rsidR="003A415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Terra</w:t>
            </w:r>
            <w:r w:rsidR="00DA5A95"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no espaço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1" w14:textId="77777777" w:rsidR="00DA5A95" w:rsidRPr="00EE45C8" w:rsidRDefault="00555B73" w:rsidP="00DA5A9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Espaço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C2" w14:textId="77777777" w:rsidR="00DA5A95" w:rsidRPr="00EE45C8" w:rsidRDefault="00DA5A95" w:rsidP="00C54BC1">
            <w:pPr>
              <w:pStyle w:val="Pargrafoda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106C3" w14:textId="77777777" w:rsidR="00DA5A95" w:rsidRPr="00EE45C8" w:rsidRDefault="00555B73" w:rsidP="00C54BC1">
            <w:pPr>
              <w:pStyle w:val="PargrafodaLista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10 % - 20 %</w:t>
            </w:r>
          </w:p>
        </w:tc>
      </w:tr>
      <w:tr w:rsidR="00DA5A95" w:rsidRPr="00C05A2F" w14:paraId="525106C9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5" w14:textId="77777777" w:rsidR="00DA5A95" w:rsidRPr="00A3044A" w:rsidRDefault="005C1620" w:rsidP="00A3044A">
            <w:pPr>
              <w:spacing w:before="24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="00DA5A95"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7) Terra em transformação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6" w14:textId="77777777" w:rsidR="00DA5A95" w:rsidRPr="00EE45C8" w:rsidRDefault="00555B73" w:rsidP="00555B7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EE45C8">
              <w:rPr>
                <w:rFonts w:ascii="Arial" w:hAnsi="Arial" w:cs="Arial"/>
                <w:bCs/>
                <w:color w:val="222222"/>
                <w:sz w:val="20"/>
                <w:szCs w:val="20"/>
              </w:rPr>
              <w:t>Materiais</w:t>
            </w:r>
          </w:p>
          <w:p w14:paraId="525106C7" w14:textId="77777777" w:rsidR="00555B73" w:rsidRPr="00EE45C8" w:rsidRDefault="00555B73" w:rsidP="00555B7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EE45C8">
              <w:rPr>
                <w:rFonts w:ascii="Arial" w:hAnsi="Arial" w:cs="Arial"/>
                <w:bCs/>
                <w:color w:val="222222"/>
                <w:sz w:val="20"/>
                <w:szCs w:val="20"/>
              </w:rPr>
              <w:t>Energia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C8" w14:textId="77777777" w:rsidR="00DA5A95" w:rsidRPr="00EE45C8" w:rsidRDefault="00555B73" w:rsidP="00C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10 % - 25 %</w:t>
            </w:r>
          </w:p>
        </w:tc>
      </w:tr>
      <w:tr w:rsidR="00DA5A95" w:rsidRPr="00C05A2F" w14:paraId="525106D0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A" w14:textId="77777777" w:rsidR="00A3044A" w:rsidRPr="00A3044A" w:rsidRDefault="00A3044A" w:rsidP="00C54BC1">
            <w:pPr>
              <w:rPr>
                <w:rFonts w:ascii="Arial" w:hAnsi="Arial" w:cs="Arial"/>
                <w:b/>
                <w:bCs/>
                <w:color w:val="222222"/>
                <w:sz w:val="8"/>
                <w:szCs w:val="8"/>
              </w:rPr>
            </w:pPr>
          </w:p>
          <w:p w14:paraId="525106CB" w14:textId="77777777" w:rsidR="00DA5A95" w:rsidRPr="00F85507" w:rsidRDefault="005C1620" w:rsidP="00C54BC1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="00DA5A95"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8) Sustentabilidade na Terra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CC" w14:textId="77777777" w:rsidR="00555B73" w:rsidRPr="00A3044A" w:rsidRDefault="00555B73" w:rsidP="00555B73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514"/>
              <w:contextualSpacing w:val="0"/>
              <w:rPr>
                <w:rFonts w:ascii="Arial" w:hAnsi="Arial" w:cs="Arial"/>
                <w:sz w:val="8"/>
                <w:szCs w:val="8"/>
              </w:rPr>
            </w:pPr>
          </w:p>
          <w:p w14:paraId="525106CD" w14:textId="77777777" w:rsidR="00DA5A95" w:rsidRPr="00EE45C8" w:rsidRDefault="00555B73" w:rsidP="00555B7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Som e Luz</w:t>
            </w:r>
          </w:p>
          <w:p w14:paraId="525106CE" w14:textId="77777777" w:rsidR="00555B73" w:rsidRPr="00A3044A" w:rsidRDefault="00555B73" w:rsidP="00555B73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Reações químicas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CF" w14:textId="77777777" w:rsidR="00DA5A95" w:rsidRPr="00EE45C8" w:rsidRDefault="00555B73" w:rsidP="00C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20 % - 35 %</w:t>
            </w:r>
          </w:p>
        </w:tc>
      </w:tr>
      <w:tr w:rsidR="00DA5A95" w:rsidRPr="00C05A2F" w14:paraId="525106D7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D1" w14:textId="77777777" w:rsidR="00DA5A95" w:rsidRPr="00F85507" w:rsidRDefault="005C1620" w:rsidP="00C54BC1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="00DA5A95"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9)</w:t>
            </w:r>
            <w:r w:rsidR="00A3044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A5A95"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Viver melhor na Terra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D2" w14:textId="77777777" w:rsidR="001D7E72" w:rsidRPr="00A3044A" w:rsidRDefault="001D7E72" w:rsidP="001D7E72">
            <w:pPr>
              <w:pStyle w:val="PargrafodaLista"/>
              <w:overflowPunct w:val="0"/>
              <w:autoSpaceDE w:val="0"/>
              <w:autoSpaceDN w:val="0"/>
              <w:adjustRightInd w:val="0"/>
              <w:spacing w:after="0" w:line="360" w:lineRule="auto"/>
              <w:ind w:left="514"/>
              <w:contextualSpacing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525106D3" w14:textId="77777777" w:rsidR="00DA5A95" w:rsidRPr="00EE45C8" w:rsidRDefault="00965B7B" w:rsidP="00555B73">
            <w:pPr>
              <w:pStyle w:val="PargrafodaList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 xml:space="preserve">Movimento e forças </w:t>
            </w:r>
          </w:p>
          <w:p w14:paraId="525106D4" w14:textId="77777777" w:rsidR="00555B73" w:rsidRPr="00EE45C8" w:rsidRDefault="00555B73" w:rsidP="00555B73">
            <w:pPr>
              <w:pStyle w:val="PargrafodaList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Eletricidade</w:t>
            </w:r>
          </w:p>
          <w:p w14:paraId="525106D5" w14:textId="77777777" w:rsidR="001D7E72" w:rsidRPr="00A3044A" w:rsidRDefault="00555B73" w:rsidP="001D7E72">
            <w:pPr>
              <w:pStyle w:val="PargrafodaList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Classificação dos materiais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D6" w14:textId="77777777" w:rsidR="00DA5A95" w:rsidRPr="00EE45C8" w:rsidRDefault="00555B73" w:rsidP="00C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C8">
              <w:rPr>
                <w:rFonts w:ascii="Arial" w:hAnsi="Arial" w:cs="Arial"/>
                <w:sz w:val="20"/>
                <w:szCs w:val="20"/>
              </w:rPr>
              <w:t>30 % - 45 %</w:t>
            </w:r>
          </w:p>
        </w:tc>
      </w:tr>
    </w:tbl>
    <w:p w14:paraId="525106D8" w14:textId="77777777" w:rsidR="00B54EA9" w:rsidRDefault="00B54EA9" w:rsidP="009A36D2">
      <w:pPr>
        <w:pStyle w:val="Default"/>
        <w:ind w:left="-567"/>
        <w:rPr>
          <w:rFonts w:ascii="Arial" w:hAnsi="Arial" w:cs="Arial"/>
          <w:sz w:val="20"/>
          <w:szCs w:val="20"/>
        </w:rPr>
      </w:pPr>
    </w:p>
    <w:p w14:paraId="525106D9" w14:textId="77777777" w:rsidR="0039677C" w:rsidRPr="00910D63" w:rsidRDefault="0039677C" w:rsidP="009A36D2">
      <w:pPr>
        <w:pStyle w:val="Default"/>
        <w:ind w:left="-567"/>
        <w:rPr>
          <w:rFonts w:ascii="Arial" w:hAnsi="Arial" w:cs="Arial"/>
          <w:b/>
          <w:bCs/>
          <w:sz w:val="20"/>
          <w:szCs w:val="20"/>
        </w:rPr>
      </w:pPr>
    </w:p>
    <w:p w14:paraId="525106DA" w14:textId="77777777" w:rsidR="00A3044A" w:rsidRPr="00DA5A95" w:rsidRDefault="00A3044A" w:rsidP="00A3044A">
      <w:pPr>
        <w:spacing w:line="360" w:lineRule="auto"/>
        <w:ind w:left="-567"/>
        <w:jc w:val="both"/>
        <w:rPr>
          <w:rFonts w:ascii="Arial" w:hAnsi="Arial" w:cs="Arial"/>
          <w:color w:val="222222"/>
          <w:sz w:val="20"/>
          <w:szCs w:val="20"/>
        </w:rPr>
      </w:pPr>
      <w:r w:rsidRPr="00DA5A95">
        <w:rPr>
          <w:rFonts w:ascii="Arial" w:hAnsi="Arial" w:cs="Arial"/>
          <w:color w:val="222222"/>
          <w:sz w:val="20"/>
          <w:szCs w:val="20"/>
        </w:rPr>
        <w:t>Os temas organizadores que</w:t>
      </w:r>
      <w:r>
        <w:rPr>
          <w:rFonts w:ascii="Arial" w:hAnsi="Arial" w:cs="Arial"/>
          <w:color w:val="222222"/>
          <w:sz w:val="20"/>
          <w:szCs w:val="20"/>
        </w:rPr>
        <w:t xml:space="preserve"> constam na prova prática </w:t>
      </w:r>
      <w:r w:rsidRPr="00DA5A95">
        <w:rPr>
          <w:rFonts w:ascii="Arial" w:hAnsi="Arial" w:cs="Arial"/>
          <w:color w:val="222222"/>
          <w:sz w:val="20"/>
          <w:szCs w:val="20"/>
        </w:rPr>
        <w:t>são os que se apresentam no quadro:</w:t>
      </w:r>
    </w:p>
    <w:p w14:paraId="525106DB" w14:textId="77777777" w:rsidR="00A3044A" w:rsidRPr="00CC121A" w:rsidRDefault="00A3044A" w:rsidP="00A3044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2</w:t>
      </w:r>
      <w:r w:rsidRPr="00CC121A">
        <w:rPr>
          <w:rFonts w:ascii="Arial" w:hAnsi="Arial" w:cs="Arial"/>
          <w:b/>
          <w:bCs/>
          <w:sz w:val="24"/>
          <w:szCs w:val="24"/>
        </w:rPr>
        <w:t xml:space="preserve"> – Temas organizadores</w:t>
      </w:r>
      <w:r>
        <w:rPr>
          <w:rFonts w:ascii="Arial" w:hAnsi="Arial" w:cs="Arial"/>
          <w:b/>
          <w:bCs/>
          <w:sz w:val="24"/>
          <w:szCs w:val="24"/>
        </w:rPr>
        <w:t xml:space="preserve"> (prova prática)</w:t>
      </w:r>
    </w:p>
    <w:tbl>
      <w:tblPr>
        <w:tblW w:w="957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827"/>
        <w:gridCol w:w="2341"/>
      </w:tblGrid>
      <w:tr w:rsidR="00A3044A" w:rsidRPr="00C05A2F" w14:paraId="525106DF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DC" w14:textId="77777777" w:rsidR="00A3044A" w:rsidRPr="00CC121A" w:rsidRDefault="00A3044A" w:rsidP="0046708A">
            <w:pPr>
              <w:spacing w:before="240" w:after="240" w:line="360" w:lineRule="auto"/>
              <w:ind w:left="100" w:hanging="10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Temas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DD" w14:textId="77777777" w:rsidR="00A3044A" w:rsidRPr="00CC121A" w:rsidRDefault="00A3044A" w:rsidP="0046708A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Subtemas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5106DE" w14:textId="77777777" w:rsidR="00A3044A" w:rsidRPr="00CC121A" w:rsidRDefault="00A3044A" w:rsidP="0046708A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Cotação</w:t>
            </w:r>
          </w:p>
        </w:tc>
      </w:tr>
      <w:tr w:rsidR="00A3044A" w:rsidRPr="00C05A2F" w14:paraId="525106E4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0" w14:textId="77777777" w:rsidR="00A3044A" w:rsidRPr="00037C7C" w:rsidRDefault="00A3044A" w:rsidP="0046708A">
            <w:pPr>
              <w:spacing w:before="240" w:after="24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7</w:t>
            </w:r>
            <w:r w:rsidR="003A4158"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) </w:t>
            </w:r>
            <w:r w:rsidR="003A415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Terra</w:t>
            </w:r>
            <w:r w:rsidRPr="00CC121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37C7C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em transformação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1" w14:textId="77777777" w:rsidR="00A3044A" w:rsidRPr="00EE45C8" w:rsidRDefault="00037C7C" w:rsidP="0046708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Materiais (soluções)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E2" w14:textId="77777777" w:rsidR="00A3044A" w:rsidRPr="00EE45C8" w:rsidRDefault="00A3044A" w:rsidP="0046708A">
            <w:pPr>
              <w:pStyle w:val="Pargrafoda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106E3" w14:textId="77777777" w:rsidR="00A3044A" w:rsidRPr="00EE45C8" w:rsidRDefault="00A3044A" w:rsidP="0046708A">
            <w:pPr>
              <w:pStyle w:val="PargrafodaLista"/>
              <w:spacing w:line="360" w:lineRule="auto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 - 5</w:t>
            </w:r>
            <w:r w:rsidRPr="00EE45C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A3044A" w:rsidRPr="00C05A2F" w14:paraId="525106EA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5" w14:textId="77777777" w:rsidR="00037C7C" w:rsidRPr="00037C7C" w:rsidRDefault="00037C7C" w:rsidP="0046708A">
            <w:pPr>
              <w:rPr>
                <w:rFonts w:ascii="Arial" w:hAnsi="Arial" w:cs="Arial"/>
                <w:b/>
                <w:bCs/>
                <w:color w:val="222222"/>
                <w:sz w:val="8"/>
                <w:szCs w:val="8"/>
              </w:rPr>
            </w:pPr>
          </w:p>
          <w:p w14:paraId="525106E6" w14:textId="77777777" w:rsidR="00A3044A" w:rsidRPr="00C05A2F" w:rsidRDefault="00037C7C" w:rsidP="0046708A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8) Sustentabilidade na Terra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7" w14:textId="77777777" w:rsidR="00A3044A" w:rsidRPr="00EE45C8" w:rsidRDefault="00037C7C" w:rsidP="0046708A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Reações Químicas (escala de pH)</w:t>
            </w:r>
          </w:p>
          <w:p w14:paraId="525106E8" w14:textId="77777777" w:rsidR="00A3044A" w:rsidRPr="00EE45C8" w:rsidRDefault="00A3044A" w:rsidP="00A3044A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514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E9" w14:textId="77777777" w:rsidR="00A3044A" w:rsidRPr="00EE45C8" w:rsidRDefault="00A3044A" w:rsidP="0046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 - 5</w:t>
            </w:r>
            <w:r w:rsidRPr="00EE45C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037C7C" w:rsidRPr="00C05A2F" w14:paraId="525106F0" w14:textId="77777777" w:rsidTr="003A41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B" w14:textId="77777777" w:rsidR="00037C7C" w:rsidRPr="00037C7C" w:rsidRDefault="00037C7C" w:rsidP="0046708A">
            <w:pPr>
              <w:rPr>
                <w:rFonts w:ascii="Arial" w:hAnsi="Arial" w:cs="Arial"/>
                <w:b/>
                <w:bCs/>
                <w:color w:val="222222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(</w:t>
            </w:r>
            <w:r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FQ 9)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DA5A9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Viver melhor na Terra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EC" w14:textId="77777777" w:rsidR="00037C7C" w:rsidRPr="00037C7C" w:rsidRDefault="00037C7C" w:rsidP="00037C7C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514"/>
              <w:contextualSpacing w:val="0"/>
              <w:rPr>
                <w:rFonts w:ascii="Arial" w:hAnsi="Arial" w:cs="Arial"/>
                <w:bCs/>
                <w:color w:val="222222"/>
                <w:sz w:val="8"/>
                <w:szCs w:val="8"/>
              </w:rPr>
            </w:pPr>
          </w:p>
          <w:p w14:paraId="525106ED" w14:textId="77777777" w:rsidR="00037C7C" w:rsidRDefault="00037C7C" w:rsidP="0046708A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Densidade (cálculo em sólidos)</w:t>
            </w:r>
          </w:p>
          <w:p w14:paraId="525106EE" w14:textId="77777777" w:rsidR="00037C7C" w:rsidRDefault="00037C7C" w:rsidP="0046708A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514" w:hanging="425"/>
              <w:contextualSpacing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Eletricidade (circuitos)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6EF" w14:textId="77777777" w:rsidR="00037C7C" w:rsidRDefault="00037C7C" w:rsidP="0046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 - 5</w:t>
            </w:r>
            <w:r w:rsidRPr="00EE45C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14:paraId="525106F1" w14:textId="77777777" w:rsidR="00037C7C" w:rsidRPr="00037C7C" w:rsidRDefault="00037C7C" w:rsidP="00A3044A">
      <w:pPr>
        <w:ind w:hanging="142"/>
        <w:rPr>
          <w:rFonts w:ascii="Arial" w:hAnsi="Arial" w:cs="Arial"/>
          <w:color w:val="222222"/>
          <w:sz w:val="8"/>
          <w:szCs w:val="8"/>
        </w:rPr>
      </w:pPr>
    </w:p>
    <w:p w14:paraId="525106F2" w14:textId="77777777" w:rsidR="00A3044A" w:rsidRPr="00037C7C" w:rsidRDefault="00037C7C" w:rsidP="00A3044A">
      <w:pPr>
        <w:ind w:hanging="142"/>
        <w:rPr>
          <w:rFonts w:ascii="Arial" w:hAnsi="Arial" w:cs="Arial"/>
          <w:color w:val="222222"/>
          <w:sz w:val="20"/>
          <w:szCs w:val="20"/>
        </w:rPr>
      </w:pPr>
      <w:r w:rsidRPr="00037C7C">
        <w:rPr>
          <w:rFonts w:ascii="Arial" w:hAnsi="Arial" w:cs="Arial"/>
          <w:color w:val="222222"/>
          <w:sz w:val="20"/>
          <w:szCs w:val="20"/>
        </w:rPr>
        <w:t>Nota</w:t>
      </w:r>
      <w:r>
        <w:rPr>
          <w:rFonts w:ascii="Arial" w:hAnsi="Arial" w:cs="Arial"/>
          <w:color w:val="222222"/>
          <w:sz w:val="20"/>
          <w:szCs w:val="20"/>
        </w:rPr>
        <w:t>: Dos 4 subtemas serão escolhidos 2 para a prova prática, cada um com a valorização de 50%.</w:t>
      </w:r>
    </w:p>
    <w:p w14:paraId="525106F3" w14:textId="77777777" w:rsidR="00A3044A" w:rsidRDefault="00A3044A" w:rsidP="00A3044A">
      <w:pPr>
        <w:ind w:hanging="142"/>
        <w:rPr>
          <w:rFonts w:ascii="Arial" w:hAnsi="Arial" w:cs="Arial"/>
          <w:b/>
          <w:color w:val="222222"/>
          <w:sz w:val="24"/>
          <w:szCs w:val="24"/>
        </w:rPr>
      </w:pPr>
    </w:p>
    <w:p w14:paraId="525106F4" w14:textId="77777777" w:rsidR="00037C7C" w:rsidRPr="00037C7C" w:rsidRDefault="00037C7C" w:rsidP="00E82534">
      <w:pPr>
        <w:ind w:hanging="142"/>
        <w:jc w:val="center"/>
        <w:rPr>
          <w:rFonts w:ascii="Arial" w:hAnsi="Arial" w:cs="Arial"/>
          <w:b/>
          <w:color w:val="222222"/>
          <w:sz w:val="4"/>
          <w:szCs w:val="4"/>
        </w:rPr>
      </w:pPr>
    </w:p>
    <w:p w14:paraId="525106F7" w14:textId="43E0AC12" w:rsidR="00E82534" w:rsidRDefault="008274B0" w:rsidP="00E82534">
      <w:pPr>
        <w:ind w:hanging="142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510736" wp14:editId="032BD6EB">
                <wp:simplePos x="0" y="0"/>
                <wp:positionH relativeFrom="column">
                  <wp:posOffset>-337185</wp:posOffset>
                </wp:positionH>
                <wp:positionV relativeFrom="paragraph">
                  <wp:posOffset>353060</wp:posOffset>
                </wp:positionV>
                <wp:extent cx="6275705" cy="635"/>
                <wp:effectExtent l="9525" t="13970" r="10795" b="13970"/>
                <wp:wrapNone/>
                <wp:docPr id="3666151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51004" id="AutoShape 15" o:spid="_x0000_s1026" type="#_x0000_t32" style="position:absolute;margin-left:-26.55pt;margin-top:27.8pt;width:494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"/>
            </w:pict>
          </mc:Fallback>
        </mc:AlternateContent>
      </w:r>
      <w:r w:rsidR="00E82534">
        <w:rPr>
          <w:rFonts w:ascii="Arial" w:hAnsi="Arial" w:cs="Arial"/>
          <w:b/>
          <w:color w:val="222222"/>
          <w:sz w:val="24"/>
          <w:szCs w:val="24"/>
        </w:rPr>
        <w:t>CARACTERÍ</w:t>
      </w:r>
      <w:r w:rsidR="00FE7424">
        <w:rPr>
          <w:rFonts w:ascii="Arial" w:hAnsi="Arial" w:cs="Arial"/>
          <w:b/>
          <w:color w:val="222222"/>
          <w:sz w:val="24"/>
          <w:szCs w:val="24"/>
        </w:rPr>
        <w:t>ZAÇÃO DA PROVA</w:t>
      </w:r>
    </w:p>
    <w:p w14:paraId="525106F8" w14:textId="77777777" w:rsidR="00E82534" w:rsidRDefault="00E82534" w:rsidP="00E82534">
      <w:pPr>
        <w:jc w:val="both"/>
        <w:rPr>
          <w:rFonts w:ascii="Arial-BoldMT" w:hAnsi="Arial-BoldMT" w:cs="Arial-BoldMT"/>
          <w:b/>
          <w:bCs/>
        </w:rPr>
      </w:pPr>
    </w:p>
    <w:p w14:paraId="525106F9" w14:textId="77777777" w:rsidR="00DA5A95" w:rsidRPr="00DA5A95" w:rsidRDefault="00A52C14" w:rsidP="00DA5A95">
      <w:pPr>
        <w:tabs>
          <w:tab w:val="left" w:pos="18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 alunos</w:t>
      </w:r>
      <w:r w:rsidR="00DA5A95" w:rsidRPr="00DA5A95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 xml:space="preserve">spondem no enunciado. </w:t>
      </w:r>
    </w:p>
    <w:p w14:paraId="525106FA" w14:textId="77777777" w:rsidR="00DA5A95" w:rsidRPr="00DA5A95" w:rsidRDefault="00DA5A95" w:rsidP="00DA5A95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DA5A95">
        <w:rPr>
          <w:rFonts w:ascii="Arial" w:hAnsi="Arial" w:cs="Arial"/>
          <w:sz w:val="20"/>
          <w:szCs w:val="20"/>
        </w:rPr>
        <w:t>A prova</w:t>
      </w:r>
      <w:r w:rsidR="00121C49">
        <w:rPr>
          <w:rFonts w:ascii="Arial" w:hAnsi="Arial" w:cs="Arial"/>
          <w:sz w:val="20"/>
          <w:szCs w:val="20"/>
        </w:rPr>
        <w:t xml:space="preserve"> escrita</w:t>
      </w:r>
      <w:r w:rsidRPr="00DA5A95">
        <w:rPr>
          <w:rFonts w:ascii="Arial" w:hAnsi="Arial" w:cs="Arial"/>
          <w:sz w:val="20"/>
          <w:szCs w:val="20"/>
        </w:rPr>
        <w:t xml:space="preserve"> inclui formulário, sem especificar as unidades S.I. correspondentes.</w:t>
      </w:r>
    </w:p>
    <w:p w14:paraId="525106FB" w14:textId="77777777" w:rsidR="00DA5A95" w:rsidRPr="00DA5A95" w:rsidRDefault="00DA5A95" w:rsidP="00DA5A95">
      <w:pPr>
        <w:tabs>
          <w:tab w:val="left" w:pos="18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A5A95">
        <w:rPr>
          <w:rFonts w:ascii="Arial" w:hAnsi="Arial" w:cs="Arial"/>
          <w:sz w:val="20"/>
          <w:szCs w:val="20"/>
        </w:rPr>
        <w:t>Os itens/grupos de itens podem ter como suporte um ou mais documentos, como, por exemplo, tabelas, gráficos e esquemas</w:t>
      </w:r>
    </w:p>
    <w:p w14:paraId="525106FC" w14:textId="77777777" w:rsidR="00DA5A95" w:rsidRDefault="00DA5A95" w:rsidP="00DA5A95">
      <w:pPr>
        <w:tabs>
          <w:tab w:val="left" w:pos="18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DA5A95">
        <w:rPr>
          <w:rFonts w:ascii="Arial" w:hAnsi="Arial" w:cs="Arial"/>
          <w:sz w:val="20"/>
          <w:szCs w:val="20"/>
        </w:rPr>
        <w:t>A sequência de itens pode não corresponder à sequê</w:t>
      </w:r>
      <w:r w:rsidR="005C1620">
        <w:rPr>
          <w:rFonts w:ascii="Arial" w:hAnsi="Arial" w:cs="Arial"/>
          <w:sz w:val="20"/>
          <w:szCs w:val="20"/>
        </w:rPr>
        <w:t>ncia da apresentação dos temas orientadores c</w:t>
      </w:r>
      <w:r w:rsidRPr="00DA5A95">
        <w:rPr>
          <w:rFonts w:ascii="Arial" w:hAnsi="Arial" w:cs="Arial"/>
          <w:sz w:val="20"/>
          <w:szCs w:val="20"/>
        </w:rPr>
        <w:t>urriculares da disciplina.</w:t>
      </w:r>
    </w:p>
    <w:p w14:paraId="525106FD" w14:textId="77777777" w:rsidR="00DA5A95" w:rsidRPr="00CC121A" w:rsidRDefault="00DA5A95" w:rsidP="00CC121A">
      <w:pPr>
        <w:tabs>
          <w:tab w:val="left" w:pos="180"/>
        </w:tabs>
        <w:ind w:left="-567"/>
        <w:rPr>
          <w:rFonts w:ascii="Arial" w:hAnsi="Arial" w:cs="Arial"/>
          <w:sz w:val="20"/>
          <w:szCs w:val="20"/>
        </w:rPr>
      </w:pPr>
      <w:r w:rsidRPr="00CC121A">
        <w:rPr>
          <w:rFonts w:ascii="Arial" w:hAnsi="Arial" w:cs="Arial"/>
          <w:sz w:val="20"/>
          <w:szCs w:val="20"/>
        </w:rPr>
        <w:t xml:space="preserve">A prova </w:t>
      </w:r>
      <w:r w:rsidR="00121C49">
        <w:rPr>
          <w:rFonts w:ascii="Arial" w:hAnsi="Arial" w:cs="Arial"/>
          <w:sz w:val="20"/>
          <w:szCs w:val="20"/>
        </w:rPr>
        <w:t xml:space="preserve">escrita </w:t>
      </w:r>
      <w:r w:rsidRPr="00CC121A">
        <w:rPr>
          <w:rFonts w:ascii="Arial" w:hAnsi="Arial" w:cs="Arial"/>
          <w:sz w:val="20"/>
          <w:szCs w:val="20"/>
        </w:rPr>
        <w:t>inclui itens de seleção e itens de construção, de acordo com o quadro seguinte:</w:t>
      </w:r>
    </w:p>
    <w:p w14:paraId="525106FE" w14:textId="77777777" w:rsidR="00E82534" w:rsidRDefault="00A3044A" w:rsidP="00E825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3</w:t>
      </w:r>
      <w:r w:rsidR="00E82534" w:rsidRPr="00CC121A">
        <w:rPr>
          <w:rFonts w:ascii="Arial" w:hAnsi="Arial" w:cs="Arial"/>
          <w:b/>
          <w:bCs/>
          <w:sz w:val="24"/>
          <w:szCs w:val="24"/>
        </w:rPr>
        <w:t xml:space="preserve"> – Tipologia, número de itens e respetiva cotação</w:t>
      </w: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3285"/>
        <w:gridCol w:w="2278"/>
        <w:gridCol w:w="2257"/>
      </w:tblGrid>
      <w:tr w:rsidR="00816A9A" w:rsidRPr="00CC121A" w14:paraId="52510702" w14:textId="77777777" w:rsidTr="00987955">
        <w:trPr>
          <w:trHeight w:val="545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6FF" w14:textId="77777777" w:rsidR="00816A9A" w:rsidRPr="00CC121A" w:rsidRDefault="00816A9A" w:rsidP="00987955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sz w:val="24"/>
                <w:szCs w:val="24"/>
              </w:rPr>
              <w:t>Tipologia de itens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0" w14:textId="77777777" w:rsidR="00816A9A" w:rsidRPr="00CC121A" w:rsidRDefault="00816A9A" w:rsidP="00987955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sz w:val="24"/>
                <w:szCs w:val="24"/>
              </w:rPr>
              <w:t>Número de itens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510701" w14:textId="77777777" w:rsidR="00816A9A" w:rsidRPr="00CC121A" w:rsidRDefault="00816A9A" w:rsidP="00987955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21A">
              <w:rPr>
                <w:rFonts w:ascii="Arial" w:hAnsi="Arial" w:cs="Arial"/>
                <w:b/>
                <w:bCs/>
                <w:sz w:val="24"/>
                <w:szCs w:val="24"/>
              </w:rPr>
              <w:t>Cotação</w:t>
            </w:r>
          </w:p>
        </w:tc>
      </w:tr>
      <w:tr w:rsidR="00816A9A" w:rsidRPr="00CC121A" w14:paraId="52510709" w14:textId="77777777" w:rsidTr="00987955">
        <w:trPr>
          <w:trHeight w:val="103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3" w14:textId="77777777" w:rsidR="00816A9A" w:rsidRPr="00CC121A" w:rsidRDefault="00816A9A" w:rsidP="0098795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>Itens de seleção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4" w14:textId="77777777" w:rsidR="00816A9A" w:rsidRPr="00CC121A" w:rsidRDefault="00816A9A" w:rsidP="00987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10705" w14:textId="77777777" w:rsidR="00816A9A" w:rsidRPr="00CC121A" w:rsidRDefault="00816A9A" w:rsidP="00987955">
            <w:pPr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>Associação/correspondência</w:t>
            </w:r>
          </w:p>
          <w:p w14:paraId="52510706" w14:textId="77777777" w:rsidR="00816A9A" w:rsidRPr="00CC121A" w:rsidRDefault="00816A9A" w:rsidP="0098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7" w14:textId="77777777" w:rsidR="00816A9A" w:rsidRPr="00CC121A" w:rsidRDefault="001D7E72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10708" w14:textId="77777777" w:rsidR="00816A9A" w:rsidRPr="00CC121A" w:rsidRDefault="00816A9A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gramStart"/>
            <w:r w:rsidRPr="00CC121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C121A">
              <w:rPr>
                <w:rFonts w:ascii="Arial" w:hAnsi="Arial" w:cs="Arial"/>
                <w:sz w:val="20"/>
                <w:szCs w:val="20"/>
              </w:rPr>
              <w:t xml:space="preserve"> 35 %</w:t>
            </w:r>
          </w:p>
        </w:tc>
      </w:tr>
      <w:tr w:rsidR="00816A9A" w:rsidRPr="00CC121A" w14:paraId="52510711" w14:textId="77777777" w:rsidTr="00987955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A" w14:textId="77777777" w:rsidR="00816A9A" w:rsidRDefault="00816A9A" w:rsidP="00987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1070B" w14:textId="77777777" w:rsidR="00816A9A" w:rsidRPr="00CC121A" w:rsidRDefault="00816A9A" w:rsidP="00987955">
            <w:pPr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>Itens de construção</w:t>
            </w:r>
          </w:p>
          <w:p w14:paraId="5251070C" w14:textId="77777777" w:rsidR="00816A9A" w:rsidRPr="00CC121A" w:rsidRDefault="00816A9A" w:rsidP="0098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D" w14:textId="77777777" w:rsidR="00816A9A" w:rsidRPr="00CC121A" w:rsidRDefault="001D7E72" w:rsidP="009879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curta ou restrita</w:t>
            </w:r>
          </w:p>
          <w:p w14:paraId="5251070E" w14:textId="77777777" w:rsidR="00816A9A" w:rsidRPr="00CC121A" w:rsidRDefault="00816A9A" w:rsidP="0098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0F" w14:textId="77777777" w:rsidR="00816A9A" w:rsidRPr="00CC121A" w:rsidRDefault="001D7E72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710" w14:textId="77777777" w:rsidR="00816A9A" w:rsidRPr="00CC121A" w:rsidRDefault="00816A9A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gramStart"/>
            <w:r w:rsidRPr="00CC121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C121A">
              <w:rPr>
                <w:rFonts w:ascii="Arial" w:hAnsi="Arial" w:cs="Arial"/>
                <w:sz w:val="20"/>
                <w:szCs w:val="20"/>
              </w:rPr>
              <w:t xml:space="preserve"> 45 %</w:t>
            </w:r>
          </w:p>
        </w:tc>
      </w:tr>
      <w:tr w:rsidR="00816A9A" w:rsidRPr="00CC121A" w14:paraId="52510717" w14:textId="77777777" w:rsidTr="00987955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12" w14:textId="77777777" w:rsidR="00816A9A" w:rsidRPr="00CC121A" w:rsidRDefault="00816A9A" w:rsidP="0098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13" w14:textId="77777777" w:rsidR="00816A9A" w:rsidRPr="00CC121A" w:rsidRDefault="00816A9A" w:rsidP="009879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>Cálculo</w:t>
            </w:r>
          </w:p>
          <w:p w14:paraId="52510714" w14:textId="77777777" w:rsidR="00816A9A" w:rsidRPr="00CC121A" w:rsidRDefault="00816A9A" w:rsidP="0098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0715" w14:textId="77777777" w:rsidR="00816A9A" w:rsidRPr="00CC121A" w:rsidRDefault="001D7E72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0716" w14:textId="77777777" w:rsidR="00816A9A" w:rsidRPr="00CC121A" w:rsidRDefault="00816A9A" w:rsidP="0098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1A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gramStart"/>
            <w:r w:rsidRPr="00CC121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C121A">
              <w:rPr>
                <w:rFonts w:ascii="Arial" w:hAnsi="Arial" w:cs="Arial"/>
                <w:sz w:val="20"/>
                <w:szCs w:val="20"/>
              </w:rPr>
              <w:t xml:space="preserve"> 35 %</w:t>
            </w:r>
          </w:p>
        </w:tc>
      </w:tr>
    </w:tbl>
    <w:p w14:paraId="52510718" w14:textId="77777777" w:rsidR="00965B7B" w:rsidRDefault="00965B7B" w:rsidP="00E82534">
      <w:pPr>
        <w:ind w:hanging="142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14:paraId="52510719" w14:textId="77777777" w:rsidR="00754370" w:rsidRDefault="00754370" w:rsidP="00754370">
      <w:pPr>
        <w:widowControl w:val="0"/>
        <w:autoSpaceDE w:val="0"/>
        <w:autoSpaceDN w:val="0"/>
        <w:adjustRightInd w:val="0"/>
        <w:spacing w:after="120" w:line="360" w:lineRule="auto"/>
        <w:ind w:left="-567" w:firstLine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prática implica a realização de tarefas que serão objeto de avaliação performativa, em situações de organização individual, nomeadamente a manipulação de materiais, instrumentos e equipamentos, com eventual produção escrita, que incide sobre o trabalho prático e ou experimental produzido dos 2 subtemas selecionados do quadro 2 desta informação de prova, implicando a presença de um júri e a utilização, por este, de um registo de observação do desempenho do aluno.</w:t>
      </w:r>
    </w:p>
    <w:p w14:paraId="5251071A" w14:textId="77777777" w:rsidR="00754370" w:rsidRPr="00754370" w:rsidRDefault="00754370" w:rsidP="00754370">
      <w:pPr>
        <w:spacing w:line="360" w:lineRule="auto"/>
        <w:ind w:left="-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A classificação final da prova de equivalência à frequência resultará da média aritmética calculada pelos resultados percentuais da prova escrita e da prova prática.</w:t>
      </w:r>
    </w:p>
    <w:p w14:paraId="5251071B" w14:textId="77777777" w:rsidR="00754370" w:rsidRDefault="00754370" w:rsidP="00E82534">
      <w:pPr>
        <w:ind w:hanging="142"/>
        <w:jc w:val="center"/>
        <w:rPr>
          <w:rFonts w:ascii="Arial" w:hAnsi="Arial" w:cs="Arial"/>
          <w:b/>
          <w:color w:val="222222"/>
          <w:sz w:val="8"/>
          <w:szCs w:val="8"/>
        </w:rPr>
      </w:pPr>
    </w:p>
    <w:p w14:paraId="5251071C" w14:textId="77777777" w:rsidR="00754370" w:rsidRPr="00754370" w:rsidRDefault="00754370" w:rsidP="00E82534">
      <w:pPr>
        <w:ind w:hanging="142"/>
        <w:jc w:val="center"/>
        <w:rPr>
          <w:rFonts w:ascii="Arial" w:hAnsi="Arial" w:cs="Arial"/>
          <w:b/>
          <w:color w:val="222222"/>
          <w:sz w:val="8"/>
          <w:szCs w:val="8"/>
        </w:rPr>
      </w:pPr>
    </w:p>
    <w:p w14:paraId="5251071D" w14:textId="77777777" w:rsidR="00E82534" w:rsidRDefault="00FE7424" w:rsidP="00E82534">
      <w:pPr>
        <w:ind w:hanging="142"/>
        <w:jc w:val="center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CRITÉRIOS </w:t>
      </w:r>
      <w:r w:rsidR="00E82534">
        <w:rPr>
          <w:rFonts w:ascii="Arial" w:hAnsi="Arial" w:cs="Arial"/>
          <w:b/>
          <w:color w:val="222222"/>
          <w:sz w:val="24"/>
          <w:szCs w:val="24"/>
        </w:rPr>
        <w:t>DE CLASSIFICAÇÃO</w:t>
      </w:r>
    </w:p>
    <w:p w14:paraId="5251071E" w14:textId="0F72F3AF" w:rsidR="00E82534" w:rsidRDefault="008274B0" w:rsidP="00E82534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10737" wp14:editId="25CB9DD6">
                <wp:simplePos x="0" y="0"/>
                <wp:positionH relativeFrom="column">
                  <wp:posOffset>-62230</wp:posOffset>
                </wp:positionH>
                <wp:positionV relativeFrom="paragraph">
                  <wp:posOffset>24130</wp:posOffset>
                </wp:positionV>
                <wp:extent cx="6000750" cy="0"/>
                <wp:effectExtent l="8255" t="6985" r="10795" b="12065"/>
                <wp:wrapNone/>
                <wp:docPr id="4075856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C515A" id="AutoShape 16" o:spid="_x0000_s1026" type="#_x0000_t32" style="position:absolute;margin-left:-4.9pt;margin-top:1.9pt;width:4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7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"/>
            </w:pict>
          </mc:Fallback>
        </mc:AlternateContent>
      </w:r>
    </w:p>
    <w:p w14:paraId="5251071F" w14:textId="77777777" w:rsidR="00CC121A" w:rsidRPr="00AF67A0" w:rsidRDefault="00CC121A" w:rsidP="00CC121A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F67A0">
        <w:rPr>
          <w:rFonts w:ascii="Arial" w:hAnsi="Arial" w:cs="Arial"/>
          <w:sz w:val="20"/>
          <w:szCs w:val="20"/>
        </w:rPr>
        <w:lastRenderedPageBreak/>
        <w:t>A classificação a atribuir a cada resposta resulta da aplicação dos critérios gerais e dos critérios específicos de classificação apresentados para cada item. Cada ponto equivale a 1%. As respostas ilegíveis são classificadas com zero pontos.</w:t>
      </w:r>
    </w:p>
    <w:p w14:paraId="52510720" w14:textId="77777777" w:rsidR="00AF67A0" w:rsidRPr="00AF67A0" w:rsidRDefault="00AF67A0" w:rsidP="00AF67A0">
      <w:pPr>
        <w:pStyle w:val="PargrafodaList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-426" w:hanging="284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F67A0">
        <w:rPr>
          <w:rFonts w:ascii="Arial" w:hAnsi="Arial" w:cs="Arial"/>
          <w:b/>
          <w:bCs/>
          <w:sz w:val="20"/>
          <w:szCs w:val="20"/>
          <w:u w:val="single"/>
        </w:rPr>
        <w:t>Itens de seleção</w:t>
      </w:r>
    </w:p>
    <w:p w14:paraId="52510721" w14:textId="77777777" w:rsidR="00965B7B" w:rsidRPr="00965B7B" w:rsidRDefault="00965B7B" w:rsidP="00965B7B">
      <w:pPr>
        <w:spacing w:after="0"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65B7B">
        <w:rPr>
          <w:rFonts w:ascii="Arial" w:hAnsi="Arial" w:cs="Arial"/>
          <w:sz w:val="20"/>
          <w:szCs w:val="20"/>
        </w:rPr>
        <w:t>Nos itens de escolha múltipla, a cotação do item só é atribuída às respostas que apresentem de forma inequívoca a única opção correta. Todas as outras respostas são classificadas com zero pontos.</w:t>
      </w:r>
    </w:p>
    <w:p w14:paraId="52510722" w14:textId="77777777" w:rsidR="00965B7B" w:rsidRPr="00965B7B" w:rsidRDefault="00965B7B" w:rsidP="00965B7B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965B7B">
        <w:rPr>
          <w:rFonts w:ascii="Arial" w:hAnsi="Arial" w:cs="Arial"/>
          <w:sz w:val="20"/>
          <w:szCs w:val="20"/>
        </w:rPr>
        <w:t>Nas respostas aos itens de escolha múltipla, a transcrição do texto da opção escolhida deve ser considerada equivalente à indicação da letra correspondente.</w:t>
      </w:r>
    </w:p>
    <w:p w14:paraId="52510723" w14:textId="77777777" w:rsidR="00AF67A0" w:rsidRPr="00AF67A0" w:rsidRDefault="00AF67A0" w:rsidP="00AF67A0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52510724" w14:textId="77777777" w:rsidR="00CC121A" w:rsidRPr="00AF67A0" w:rsidRDefault="00CC121A" w:rsidP="00AF67A0">
      <w:pPr>
        <w:pStyle w:val="PargrafodaList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-426" w:hanging="284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F67A0">
        <w:rPr>
          <w:rFonts w:ascii="Arial" w:hAnsi="Arial" w:cs="Arial"/>
          <w:b/>
          <w:bCs/>
          <w:sz w:val="20"/>
          <w:szCs w:val="20"/>
          <w:u w:val="single"/>
        </w:rPr>
        <w:t>Itens de construção</w:t>
      </w:r>
    </w:p>
    <w:p w14:paraId="52510725" w14:textId="77777777" w:rsidR="00965B7B" w:rsidRPr="00965B7B" w:rsidRDefault="00965B7B" w:rsidP="00965B7B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965B7B">
        <w:rPr>
          <w:rFonts w:ascii="Arial" w:hAnsi="Arial" w:cs="Arial"/>
          <w:sz w:val="20"/>
          <w:szCs w:val="20"/>
        </w:rPr>
        <w:t xml:space="preserve">Nos </w:t>
      </w:r>
      <w:r w:rsidRPr="00965B7B">
        <w:rPr>
          <w:rFonts w:ascii="Arial" w:hAnsi="Arial" w:cs="Arial"/>
          <w:sz w:val="20"/>
          <w:szCs w:val="20"/>
          <w:u w:val="single"/>
        </w:rPr>
        <w:t>itens de resposta curta</w:t>
      </w:r>
      <w:r w:rsidRPr="00965B7B">
        <w:rPr>
          <w:rFonts w:ascii="Arial" w:hAnsi="Arial" w:cs="Arial"/>
          <w:sz w:val="20"/>
          <w:szCs w:val="20"/>
        </w:rPr>
        <w:t>, a cotação do item só é atribuída às respostas totalmente corretas. Poderão ser atribuídas pontuações às respostas parcialmente corretas, de acordo com os critérios específicos de classificação.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As respostas que contenham elementos contraditórios são classificadas com zero pontos.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As respostas em que sejam utilizadas abreviaturas, siglas ou símbolos não claramente identificados são classificadas com zero pontos.</w:t>
      </w:r>
    </w:p>
    <w:p w14:paraId="52510726" w14:textId="77777777" w:rsidR="00D4771B" w:rsidRDefault="00D4771B" w:rsidP="00965B7B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52510727" w14:textId="77777777" w:rsidR="00965B7B" w:rsidRDefault="00965B7B" w:rsidP="00965B7B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965B7B">
        <w:rPr>
          <w:rFonts w:ascii="Arial" w:hAnsi="Arial" w:cs="Arial"/>
          <w:sz w:val="20"/>
          <w:szCs w:val="20"/>
        </w:rPr>
        <w:t xml:space="preserve">Nos </w:t>
      </w:r>
      <w:r w:rsidRPr="00965B7B">
        <w:rPr>
          <w:rFonts w:ascii="Arial" w:hAnsi="Arial" w:cs="Arial"/>
          <w:sz w:val="20"/>
          <w:szCs w:val="20"/>
          <w:u w:val="single"/>
        </w:rPr>
        <w:t>itens de resposta restrita</w:t>
      </w:r>
      <w:r w:rsidRPr="00965B7B">
        <w:rPr>
          <w:rFonts w:ascii="Arial" w:hAnsi="Arial" w:cs="Arial"/>
          <w:sz w:val="20"/>
          <w:szCs w:val="20"/>
        </w:rPr>
        <w:t>, os critérios de classificação apresentam-se organizados por níveis de desempenho. A cada nível de desempenho corresponde a uma dada pontuação.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É classificada com zero pontos qualquer resposta que não atinja o nível 1 de desempenho.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A classificação das respostas aos itens de resposta restrita centra-se nos tópicos de referência tendo em conta a organização dos conteúdos e a utilização de linguagem científica adequada.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Se a resposta contiver dados que revelem contradição em relação aos elementos considerados corretos é atribuída a classificação de zero pontos.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As respostas classificadas por níveis de desempenho podem não apresentar exatamente os termos e/ou as expressões constantes dos critérios específicos de classificação, desde que o seu conteúdo seja cientificamente válido e adequado ao solicitado.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Nos itens que envolvam a produção de um texto, a classificação das respostas tem em conta a organização dos conteúdos e a utilização de linguagem científica adequada.</w:t>
      </w:r>
    </w:p>
    <w:p w14:paraId="52510728" w14:textId="77777777" w:rsidR="00D4771B" w:rsidRPr="00965B7B" w:rsidRDefault="00D4771B" w:rsidP="00965B7B">
      <w:pPr>
        <w:spacing w:after="0"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52510729" w14:textId="77777777" w:rsidR="00965B7B" w:rsidRDefault="00965B7B" w:rsidP="00965B7B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965B7B">
        <w:rPr>
          <w:rFonts w:ascii="Arial" w:hAnsi="Arial" w:cs="Arial"/>
          <w:sz w:val="20"/>
          <w:szCs w:val="20"/>
        </w:rPr>
        <w:t xml:space="preserve">Nos </w:t>
      </w:r>
      <w:r w:rsidRPr="00965B7B">
        <w:rPr>
          <w:rFonts w:ascii="Arial" w:hAnsi="Arial" w:cs="Arial"/>
          <w:sz w:val="20"/>
          <w:szCs w:val="20"/>
          <w:u w:val="single"/>
        </w:rPr>
        <w:t>itens de cálculo</w:t>
      </w:r>
      <w:r w:rsidRPr="00965B7B">
        <w:rPr>
          <w:rFonts w:ascii="Arial" w:hAnsi="Arial" w:cs="Arial"/>
          <w:sz w:val="20"/>
          <w:szCs w:val="20"/>
        </w:rPr>
        <w:t>, a classificação das respostas tem em conta as etapas de resolução e a pontuação correspondente a cada etapa. A classificação a atribuir à resposta resulta da soma das pontuações obtidas em cada etapa de resolução, tendo em conta o critério específico de classificação.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Se a resposta apresentar apenas o resultado final, não incluindo os cálculos efetuados e as justificações e/ou conclusões solicitadas, é classificada com zero pontos.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Qualquer processo de resolução cientificamente correto, ainda que não previsto nos critérios específicos, deve ser considerado para efeito de classificação, desde que adequado ao solicitado.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Utilização de expressões ou de equações erradas: as etapas em que essas expressões ou equações forem utilizadas são pontuadas com zero pontos.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>Utilização de valores numéricos de outras grandezas que não apenas as referidas na prova: as etapas em que os valores dessas grandezas forem utilizados são pontuadas com zero pontos.</w:t>
      </w:r>
      <w:r w:rsidR="00D4771B">
        <w:rPr>
          <w:rFonts w:ascii="Arial" w:hAnsi="Arial" w:cs="Arial"/>
          <w:sz w:val="20"/>
          <w:szCs w:val="20"/>
        </w:rPr>
        <w:t xml:space="preserve"> </w:t>
      </w:r>
      <w:r w:rsidRPr="00965B7B">
        <w:rPr>
          <w:rFonts w:ascii="Arial" w:hAnsi="Arial" w:cs="Arial"/>
          <w:sz w:val="20"/>
          <w:szCs w:val="20"/>
        </w:rPr>
        <w:t xml:space="preserve">Serão penalizados em 1 ponto na classificação a atribuir à </w:t>
      </w:r>
      <w:r w:rsidRPr="00965B7B">
        <w:rPr>
          <w:rFonts w:ascii="Arial" w:hAnsi="Arial" w:cs="Arial"/>
          <w:sz w:val="20"/>
          <w:szCs w:val="20"/>
        </w:rPr>
        <w:lastRenderedPageBreak/>
        <w:t>resposta na qual ocorra erros de cálculos (numéricos ou analíticos), a ausência de unidades ou a apresentação de unidades incorretas no resultado final, a ausência de conversão ou a conversão incorreta de unidades, a transcrição incorreta de dados, entre outros fatores de penalização.</w:t>
      </w:r>
    </w:p>
    <w:p w14:paraId="5251072A" w14:textId="77777777" w:rsidR="000E3DAF" w:rsidRPr="00965B7B" w:rsidRDefault="000E3DAF" w:rsidP="00965B7B">
      <w:pPr>
        <w:spacing w:after="0"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5251072B" w14:textId="2F20D7A2" w:rsidR="00164ECE" w:rsidRPr="00B767FE" w:rsidRDefault="008274B0" w:rsidP="00164ECE">
      <w:pPr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0738" wp14:editId="55656D59">
                <wp:simplePos x="0" y="0"/>
                <wp:positionH relativeFrom="column">
                  <wp:posOffset>-308610</wp:posOffset>
                </wp:positionH>
                <wp:positionV relativeFrom="paragraph">
                  <wp:posOffset>352425</wp:posOffset>
                </wp:positionV>
                <wp:extent cx="6247130" cy="635"/>
                <wp:effectExtent l="9525" t="8890" r="10795" b="9525"/>
                <wp:wrapNone/>
                <wp:docPr id="4358594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D0F96" id="AutoShape 18" o:spid="_x0000_s1026" type="#_x0000_t32" style="position:absolute;margin-left:-24.3pt;margin-top:27.75pt;width:49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"/>
            </w:pict>
          </mc:Fallback>
        </mc:AlternateContent>
      </w:r>
      <w:r w:rsidR="00164ECE" w:rsidRPr="00B767FE">
        <w:rPr>
          <w:rFonts w:ascii="Arial" w:hAnsi="Arial" w:cs="Arial"/>
          <w:b/>
          <w:bCs/>
          <w:color w:val="222222"/>
          <w:sz w:val="24"/>
          <w:szCs w:val="24"/>
        </w:rPr>
        <w:t xml:space="preserve">MATERIAL </w:t>
      </w:r>
      <w:r w:rsidR="00754370">
        <w:rPr>
          <w:rFonts w:ascii="Arial" w:hAnsi="Arial" w:cs="Arial"/>
          <w:b/>
          <w:bCs/>
          <w:color w:val="222222"/>
          <w:sz w:val="24"/>
          <w:szCs w:val="24"/>
        </w:rPr>
        <w:t>(prova escrita e prova prática)</w:t>
      </w:r>
    </w:p>
    <w:p w14:paraId="5251072C" w14:textId="77777777" w:rsidR="00164ECE" w:rsidRPr="00B767FE" w:rsidRDefault="00164ECE" w:rsidP="00164ECE">
      <w:pPr>
        <w:jc w:val="both"/>
        <w:rPr>
          <w:rFonts w:ascii="Arial" w:hAnsi="Arial" w:cs="Arial"/>
          <w:sz w:val="24"/>
          <w:szCs w:val="24"/>
        </w:rPr>
      </w:pPr>
    </w:p>
    <w:p w14:paraId="5251072D" w14:textId="77777777" w:rsidR="00AF67A0" w:rsidRPr="00AF67A0" w:rsidRDefault="00AF67A0" w:rsidP="00AF67A0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F67A0">
        <w:rPr>
          <w:rFonts w:ascii="Arial" w:hAnsi="Arial" w:cs="Arial"/>
          <w:sz w:val="20"/>
          <w:szCs w:val="20"/>
        </w:rPr>
        <w:t>Os alunos apenas podem usar, como material de escrita, caneta ou esferográfica de tinta indelével, azul ou preta. Não é permitido o uso de corretor.</w:t>
      </w:r>
    </w:p>
    <w:p w14:paraId="5251072E" w14:textId="77777777" w:rsidR="00AF67A0" w:rsidRDefault="00AF67A0" w:rsidP="00AF67A0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F67A0">
        <w:rPr>
          <w:rFonts w:ascii="Arial" w:hAnsi="Arial" w:cs="Arial"/>
          <w:sz w:val="20"/>
          <w:szCs w:val="20"/>
        </w:rPr>
        <w:t>Os alunos devem ser portadores de calculadora científica, não gráfica.</w:t>
      </w:r>
    </w:p>
    <w:p w14:paraId="5251072F" w14:textId="5B14416F" w:rsidR="00FE7424" w:rsidRPr="00B767FE" w:rsidRDefault="008274B0" w:rsidP="00FE7424">
      <w:pPr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10739" wp14:editId="63E81FAE">
                <wp:simplePos x="0" y="0"/>
                <wp:positionH relativeFrom="column">
                  <wp:posOffset>-308610</wp:posOffset>
                </wp:positionH>
                <wp:positionV relativeFrom="paragraph">
                  <wp:posOffset>353060</wp:posOffset>
                </wp:positionV>
                <wp:extent cx="6247130" cy="635"/>
                <wp:effectExtent l="9525" t="5715" r="10795" b="12700"/>
                <wp:wrapNone/>
                <wp:docPr id="7175940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62C04" id="AutoShape 21" o:spid="_x0000_s1026" type="#_x0000_t32" style="position:absolute;margin-left:-24.3pt;margin-top:27.8pt;width:491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"/>
            </w:pict>
          </mc:Fallback>
        </mc:AlternateContent>
      </w:r>
      <w:r w:rsidR="00FE7424" w:rsidRPr="00B767FE">
        <w:rPr>
          <w:rFonts w:ascii="Arial" w:hAnsi="Arial" w:cs="Arial"/>
          <w:b/>
          <w:bCs/>
          <w:color w:val="222222"/>
          <w:sz w:val="24"/>
          <w:szCs w:val="24"/>
        </w:rPr>
        <w:t>DURAÇÃO</w:t>
      </w:r>
    </w:p>
    <w:p w14:paraId="52510730" w14:textId="77777777" w:rsidR="00FE7424" w:rsidRPr="00B767FE" w:rsidRDefault="00FE7424" w:rsidP="00FE7424">
      <w:pPr>
        <w:jc w:val="both"/>
        <w:rPr>
          <w:rFonts w:ascii="Arial" w:hAnsi="Arial" w:cs="Arial"/>
          <w:sz w:val="24"/>
          <w:szCs w:val="24"/>
        </w:rPr>
      </w:pPr>
    </w:p>
    <w:p w14:paraId="52510731" w14:textId="77777777" w:rsidR="00754370" w:rsidRDefault="00AF67A0" w:rsidP="00D4771B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F67A0">
        <w:rPr>
          <w:rFonts w:ascii="Arial" w:hAnsi="Arial" w:cs="Arial"/>
          <w:sz w:val="20"/>
          <w:szCs w:val="20"/>
        </w:rPr>
        <w:t xml:space="preserve">A prova tem a duração </w:t>
      </w:r>
      <w:r w:rsidR="00754370">
        <w:rPr>
          <w:rFonts w:ascii="Arial" w:hAnsi="Arial" w:cs="Arial"/>
          <w:sz w:val="20"/>
          <w:szCs w:val="20"/>
        </w:rPr>
        <w:t xml:space="preserve">total </w:t>
      </w:r>
      <w:r w:rsidRPr="00AF67A0">
        <w:rPr>
          <w:rFonts w:ascii="Arial" w:hAnsi="Arial" w:cs="Arial"/>
          <w:sz w:val="20"/>
          <w:szCs w:val="20"/>
        </w:rPr>
        <w:t xml:space="preserve">de </w:t>
      </w:r>
      <w:r w:rsidRPr="00AF67A0">
        <w:rPr>
          <w:rFonts w:ascii="Arial" w:hAnsi="Arial" w:cs="Arial"/>
          <w:b/>
          <w:bCs/>
          <w:sz w:val="20"/>
          <w:szCs w:val="20"/>
        </w:rPr>
        <w:t>90 minutos</w:t>
      </w:r>
      <w:r w:rsidR="00121C49">
        <w:rPr>
          <w:rFonts w:ascii="Arial" w:hAnsi="Arial" w:cs="Arial"/>
          <w:b/>
          <w:bCs/>
          <w:sz w:val="20"/>
          <w:szCs w:val="20"/>
        </w:rPr>
        <w:t xml:space="preserve">, </w:t>
      </w:r>
      <w:r w:rsidR="000613DB">
        <w:rPr>
          <w:rFonts w:ascii="Arial" w:hAnsi="Arial" w:cs="Arial"/>
          <w:sz w:val="20"/>
          <w:szCs w:val="20"/>
        </w:rPr>
        <w:t xml:space="preserve">não </w:t>
      </w:r>
      <w:r w:rsidR="00B012C2">
        <w:rPr>
          <w:rFonts w:ascii="Arial" w:hAnsi="Arial" w:cs="Arial"/>
          <w:sz w:val="20"/>
          <w:szCs w:val="20"/>
        </w:rPr>
        <w:t>podendo</w:t>
      </w:r>
      <w:r w:rsidR="000613DB">
        <w:rPr>
          <w:rFonts w:ascii="Arial" w:hAnsi="Arial" w:cs="Arial"/>
          <w:sz w:val="20"/>
          <w:szCs w:val="20"/>
        </w:rPr>
        <w:t xml:space="preserve"> </w:t>
      </w:r>
      <w:r w:rsidR="00F42A08">
        <w:rPr>
          <w:rFonts w:ascii="Arial" w:hAnsi="Arial" w:cs="Arial"/>
          <w:sz w:val="20"/>
          <w:szCs w:val="20"/>
        </w:rPr>
        <w:t>a sua aplicação ultrapassar este limite de tempo.</w:t>
      </w:r>
      <w:r w:rsidR="00B012C2" w:rsidRPr="00AF67A0">
        <w:rPr>
          <w:rFonts w:ascii="Arial" w:hAnsi="Arial" w:cs="Arial"/>
          <w:sz w:val="20"/>
          <w:szCs w:val="20"/>
        </w:rPr>
        <w:t xml:space="preserve">  </w:t>
      </w:r>
    </w:p>
    <w:p w14:paraId="52510732" w14:textId="77777777" w:rsidR="0018230C" w:rsidRDefault="00754370" w:rsidP="003A4158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duração total da prova está dividida em parcelas iguais para a parte escrita e prática, cada uma com 45 minutos de duração</w:t>
      </w:r>
      <w:r w:rsidR="001C7699">
        <w:rPr>
          <w:rFonts w:ascii="Arial" w:hAnsi="Arial" w:cs="Arial"/>
          <w:sz w:val="20"/>
          <w:szCs w:val="20"/>
        </w:rPr>
        <w:t>, não podendo a aplicação de cada uma destas partes ultrapassar este limite de tempo.</w:t>
      </w:r>
      <w:r w:rsidR="00B012C2" w:rsidRPr="00AF67A0">
        <w:rPr>
          <w:rFonts w:ascii="Arial" w:hAnsi="Arial" w:cs="Arial"/>
          <w:sz w:val="20"/>
          <w:szCs w:val="20"/>
        </w:rPr>
        <w:t xml:space="preserve"> </w:t>
      </w:r>
    </w:p>
    <w:p w14:paraId="52510733" w14:textId="77777777" w:rsidR="001C7699" w:rsidRPr="00C70DDA" w:rsidRDefault="001C7699" w:rsidP="00D4771B">
      <w:pPr>
        <w:spacing w:line="360" w:lineRule="auto"/>
        <w:ind w:left="-56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parte prática da prova pode ocorrer num dia diferente do utilizado para a realização da parte escrita.</w:t>
      </w:r>
    </w:p>
    <w:sectPr w:rsidR="001C7699" w:rsidRPr="00C70DDA" w:rsidSect="0039677C">
      <w:headerReference w:type="default" r:id="rId11"/>
      <w:footerReference w:type="default" r:id="rId12"/>
      <w:pgSz w:w="11906" w:h="16838"/>
      <w:pgMar w:top="851" w:right="992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4A28" w14:textId="77777777" w:rsidR="000028FA" w:rsidRDefault="000028FA" w:rsidP="00C332B0">
      <w:pPr>
        <w:spacing w:after="0" w:line="240" w:lineRule="auto"/>
      </w:pPr>
      <w:r>
        <w:separator/>
      </w:r>
    </w:p>
  </w:endnote>
  <w:endnote w:type="continuationSeparator" w:id="0">
    <w:p w14:paraId="01D672BD" w14:textId="77777777" w:rsidR="000028FA" w:rsidRDefault="000028FA" w:rsidP="00C3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074C" w14:textId="77777777" w:rsidR="00A96F8B" w:rsidRDefault="00A96F8B">
    <w:pPr>
      <w:pStyle w:val="Rodap"/>
      <w:jc w:val="right"/>
    </w:pPr>
    <w:r>
      <w:t xml:space="preserve">Informação </w:t>
    </w:r>
    <w:r w:rsidR="00DA5A95">
      <w:t xml:space="preserve">da </w:t>
    </w:r>
    <w:r w:rsidR="00B06DC5">
      <w:t>p</w:t>
    </w:r>
    <w:r>
      <w:t>rova</w:t>
    </w:r>
    <w:r w:rsidR="00DA5A95">
      <w:t xml:space="preserve"> </w:t>
    </w:r>
    <w:r w:rsidR="00B012C2">
      <w:t xml:space="preserve">de equivalência à frequência </w:t>
    </w:r>
    <w:r w:rsidR="00DA5A95">
      <w:t>de</w:t>
    </w:r>
    <w:r>
      <w:t xml:space="preserve"> </w:t>
    </w:r>
    <w:r w:rsidR="005C1620">
      <w:t>Físico-Química</w:t>
    </w:r>
    <w:r w:rsidRPr="00953504">
      <w:t xml:space="preserve"> </w:t>
    </w:r>
    <w:r w:rsidRPr="00953504">
      <w:rPr>
        <w:sz w:val="18"/>
        <w:szCs w:val="18"/>
      </w:rPr>
      <w:t>Página</w:t>
    </w:r>
    <w:r>
      <w:t xml:space="preserve"> </w:t>
    </w:r>
    <w:r w:rsidR="00C75B3F">
      <w:rPr>
        <w:b/>
        <w:sz w:val="24"/>
        <w:szCs w:val="24"/>
      </w:rPr>
      <w:fldChar w:fldCharType="begin"/>
    </w:r>
    <w:r>
      <w:rPr>
        <w:b/>
      </w:rPr>
      <w:instrText>PAGE</w:instrText>
    </w:r>
    <w:r w:rsidR="00C75B3F">
      <w:rPr>
        <w:b/>
        <w:sz w:val="24"/>
        <w:szCs w:val="24"/>
      </w:rPr>
      <w:fldChar w:fldCharType="separate"/>
    </w:r>
    <w:r w:rsidR="00E10BFD">
      <w:rPr>
        <w:b/>
        <w:noProof/>
      </w:rPr>
      <w:t>1</w:t>
    </w:r>
    <w:r w:rsidR="00C75B3F">
      <w:rPr>
        <w:b/>
        <w:sz w:val="24"/>
        <w:szCs w:val="24"/>
      </w:rPr>
      <w:fldChar w:fldCharType="end"/>
    </w:r>
    <w:r>
      <w:t xml:space="preserve"> de </w:t>
    </w:r>
    <w:r w:rsidR="00C75B3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75B3F">
      <w:rPr>
        <w:b/>
        <w:sz w:val="24"/>
        <w:szCs w:val="24"/>
      </w:rPr>
      <w:fldChar w:fldCharType="separate"/>
    </w:r>
    <w:r w:rsidR="00E10BFD">
      <w:rPr>
        <w:b/>
        <w:noProof/>
      </w:rPr>
      <w:t>5</w:t>
    </w:r>
    <w:r w:rsidR="00C75B3F">
      <w:rPr>
        <w:b/>
        <w:sz w:val="24"/>
        <w:szCs w:val="24"/>
      </w:rPr>
      <w:fldChar w:fldCharType="end"/>
    </w:r>
  </w:p>
  <w:p w14:paraId="5251074D" w14:textId="77777777" w:rsidR="002D7EBD" w:rsidRDefault="002D7EBD" w:rsidP="002C0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9397" w14:textId="77777777" w:rsidR="000028FA" w:rsidRDefault="000028FA" w:rsidP="00C332B0">
      <w:pPr>
        <w:spacing w:after="0" w:line="240" w:lineRule="auto"/>
      </w:pPr>
      <w:r>
        <w:separator/>
      </w:r>
    </w:p>
  </w:footnote>
  <w:footnote w:type="continuationSeparator" w:id="0">
    <w:p w14:paraId="47370032" w14:textId="77777777" w:rsidR="000028FA" w:rsidRDefault="000028FA" w:rsidP="00C3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073E" w14:textId="77777777" w:rsidR="00C332B0" w:rsidRDefault="006B015D" w:rsidP="00552B42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251074E" wp14:editId="5251074F">
          <wp:simplePos x="0" y="0"/>
          <wp:positionH relativeFrom="column">
            <wp:posOffset>1634490</wp:posOffset>
          </wp:positionH>
          <wp:positionV relativeFrom="paragraph">
            <wp:posOffset>-91440</wp:posOffset>
          </wp:positionV>
          <wp:extent cx="2247900" cy="514350"/>
          <wp:effectExtent l="0" t="0" r="0" b="0"/>
          <wp:wrapTight wrapText="bothSides">
            <wp:wrapPolygon edited="0">
              <wp:start x="2014" y="2400"/>
              <wp:lineTo x="1281" y="5600"/>
              <wp:lineTo x="915" y="15200"/>
              <wp:lineTo x="1464" y="19200"/>
              <wp:lineTo x="15742" y="19200"/>
              <wp:lineTo x="15742" y="15200"/>
              <wp:lineTo x="20502" y="12000"/>
              <wp:lineTo x="20502" y="8800"/>
              <wp:lineTo x="15742" y="2400"/>
              <wp:lineTo x="2014" y="2400"/>
            </wp:wrapPolygon>
          </wp:wrapTight>
          <wp:docPr id="4" name="Image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025" b="17365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258">
      <w:tab/>
    </w:r>
    <w:r w:rsidR="00EC6258">
      <w:tab/>
    </w:r>
  </w:p>
  <w:p w14:paraId="5251073F" w14:textId="77777777" w:rsidR="00EC6258" w:rsidRDefault="00EC6258" w:rsidP="00EC6258">
    <w:pPr>
      <w:pStyle w:val="Cabealho"/>
      <w:tabs>
        <w:tab w:val="clear" w:pos="8504"/>
        <w:tab w:val="left" w:pos="4005"/>
        <w:tab w:val="left" w:pos="6630"/>
      </w:tabs>
    </w:pPr>
  </w:p>
  <w:p w14:paraId="52510740" w14:textId="3CC66BAA" w:rsidR="00701319" w:rsidRDefault="00701319" w:rsidP="00F6492A">
    <w:pPr>
      <w:pStyle w:val="Cabealho"/>
    </w:pPr>
  </w:p>
  <w:tbl>
    <w:tblPr>
      <w:tblpPr w:leftFromText="141" w:rightFromText="141" w:vertAnchor="text" w:horzAnchor="margin" w:tblpXSpec="center" w:tblpY="165"/>
      <w:tblW w:w="10173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637"/>
      <w:gridCol w:w="425"/>
      <w:gridCol w:w="4111"/>
    </w:tblGrid>
    <w:tr w:rsidR="00A92531" w:rsidRPr="00B8318D" w14:paraId="52510747" w14:textId="77777777" w:rsidTr="00DA5A95">
      <w:trPr>
        <w:trHeight w:val="705"/>
      </w:trPr>
      <w:tc>
        <w:tcPr>
          <w:tcW w:w="5637" w:type="dxa"/>
          <w:tcBorders>
            <w:top w:val="single" w:sz="8" w:space="0" w:color="auto"/>
          </w:tcBorders>
          <w:shd w:val="clear" w:color="auto" w:fill="auto"/>
          <w:vAlign w:val="center"/>
        </w:tcPr>
        <w:p w14:paraId="52510741" w14:textId="14F33C74" w:rsidR="00626A0E" w:rsidRDefault="00827B02" w:rsidP="00B54EA9">
          <w:pPr>
            <w:spacing w:after="0" w:line="240" w:lineRule="aut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52510750" wp14:editId="7A3F361A">
                <wp:simplePos x="0" y="0"/>
                <wp:positionH relativeFrom="column">
                  <wp:posOffset>-224155</wp:posOffset>
                </wp:positionH>
                <wp:positionV relativeFrom="paragraph">
                  <wp:posOffset>-20320</wp:posOffset>
                </wp:positionV>
                <wp:extent cx="377190" cy="431165"/>
                <wp:effectExtent l="19050" t="0" r="3810" b="0"/>
                <wp:wrapNone/>
                <wp:docPr id="3" name="Imagem 4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6A0E">
            <w:t xml:space="preserve">                 </w:t>
          </w:r>
        </w:p>
        <w:p w14:paraId="52510742" w14:textId="77777777" w:rsidR="00F6492A" w:rsidRPr="00B8318D" w:rsidRDefault="001A5DCC" w:rsidP="001A5DCC">
          <w:pPr>
            <w:spacing w:after="0" w:line="240" w:lineRule="auto"/>
          </w:pPr>
          <w:r>
            <w:t xml:space="preserve">         </w:t>
          </w:r>
          <w:r w:rsidR="00626A0E">
            <w:t xml:space="preserve">Escola Básica e </w:t>
          </w:r>
          <w:r>
            <w:t>Secundária Mestre Domingos Sarai</w:t>
          </w:r>
          <w:r w:rsidR="00626A0E">
            <w:t xml:space="preserve">va            </w:t>
          </w: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</w:tcPr>
        <w:p w14:paraId="52510743" w14:textId="77777777" w:rsidR="00F6492A" w:rsidRPr="00B8318D" w:rsidRDefault="00F6492A" w:rsidP="00B8318D">
          <w:pPr>
            <w:spacing w:after="0" w:line="240" w:lineRule="auto"/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14:paraId="52510744" w14:textId="77777777" w:rsidR="007538C8" w:rsidRDefault="007538C8" w:rsidP="007538C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2510745" w14:textId="77777777" w:rsidR="007538C8" w:rsidRPr="00DA5A95" w:rsidRDefault="005C1620" w:rsidP="00DA5A95">
          <w:pPr>
            <w:spacing w:after="0" w:line="240" w:lineRule="auto"/>
            <w:ind w:right="-108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FÍSICO-QUÍMICA</w:t>
          </w:r>
        </w:p>
        <w:p w14:paraId="52510746" w14:textId="1C91F364" w:rsidR="00F6492A" w:rsidRPr="00B8318D" w:rsidRDefault="007538C8" w:rsidP="007538C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14:paraId="52510748" w14:textId="77777777" w:rsidR="00F6492A" w:rsidRDefault="00F6492A" w:rsidP="00C332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574"/>
    <w:multiLevelType w:val="hybridMultilevel"/>
    <w:tmpl w:val="D5468C6A"/>
    <w:lvl w:ilvl="0" w:tplc="D982EA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42E"/>
    <w:multiLevelType w:val="hybridMultilevel"/>
    <w:tmpl w:val="A718B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CD4ADA"/>
    <w:multiLevelType w:val="hybridMultilevel"/>
    <w:tmpl w:val="C8782EB8"/>
    <w:lvl w:ilvl="0" w:tplc="B1C2CCA0">
      <w:start w:val="9"/>
      <w:numFmt w:val="bullet"/>
      <w:lvlText w:val="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6254D"/>
    <w:multiLevelType w:val="hybridMultilevel"/>
    <w:tmpl w:val="4470E21A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160A318F"/>
    <w:multiLevelType w:val="hybridMultilevel"/>
    <w:tmpl w:val="14A8D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AB6198"/>
    <w:multiLevelType w:val="hybridMultilevel"/>
    <w:tmpl w:val="9FCA8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1D1"/>
    <w:multiLevelType w:val="hybridMultilevel"/>
    <w:tmpl w:val="934E82D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C36DC3"/>
    <w:multiLevelType w:val="hybridMultilevel"/>
    <w:tmpl w:val="C6F06730"/>
    <w:lvl w:ilvl="0" w:tplc="B1C2CCA0">
      <w:start w:val="9"/>
      <w:numFmt w:val="bullet"/>
      <w:lvlText w:val="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25D175A7"/>
    <w:multiLevelType w:val="multilevel"/>
    <w:tmpl w:val="D29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163EC"/>
    <w:multiLevelType w:val="hybridMultilevel"/>
    <w:tmpl w:val="EBC0BA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47F1D"/>
    <w:multiLevelType w:val="hybridMultilevel"/>
    <w:tmpl w:val="9A74F3FC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0B01072"/>
    <w:multiLevelType w:val="hybridMultilevel"/>
    <w:tmpl w:val="BA1E7F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073B38"/>
    <w:multiLevelType w:val="hybridMultilevel"/>
    <w:tmpl w:val="1C067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7186A"/>
    <w:multiLevelType w:val="hybridMultilevel"/>
    <w:tmpl w:val="838C120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AC3942"/>
    <w:multiLevelType w:val="hybridMultilevel"/>
    <w:tmpl w:val="BCA82C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91218"/>
    <w:multiLevelType w:val="hybridMultilevel"/>
    <w:tmpl w:val="DCE02558"/>
    <w:lvl w:ilvl="0" w:tplc="FAFC519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474A7844">
      <w:start w:val="1"/>
      <w:numFmt w:val="bullet"/>
      <w:lvlText w:val=""/>
      <w:lvlJc w:val="left"/>
      <w:pPr>
        <w:tabs>
          <w:tab w:val="num" w:pos="1363"/>
        </w:tabs>
        <w:ind w:left="1646" w:hanging="283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C72017B"/>
    <w:multiLevelType w:val="hybridMultilevel"/>
    <w:tmpl w:val="15CA67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0"/>
    <w:rsid w:val="000028FA"/>
    <w:rsid w:val="00007CA4"/>
    <w:rsid w:val="00020AF1"/>
    <w:rsid w:val="00031DBB"/>
    <w:rsid w:val="00035F8F"/>
    <w:rsid w:val="00037C7C"/>
    <w:rsid w:val="00057BC7"/>
    <w:rsid w:val="000613DB"/>
    <w:rsid w:val="00072EDF"/>
    <w:rsid w:val="000957BD"/>
    <w:rsid w:val="000D3F21"/>
    <w:rsid w:val="000D7C2C"/>
    <w:rsid w:val="000E3DAF"/>
    <w:rsid w:val="000E5277"/>
    <w:rsid w:val="00111479"/>
    <w:rsid w:val="00121C49"/>
    <w:rsid w:val="0016258E"/>
    <w:rsid w:val="00164ECE"/>
    <w:rsid w:val="00181D05"/>
    <w:rsid w:val="0018230C"/>
    <w:rsid w:val="00196464"/>
    <w:rsid w:val="00196C6F"/>
    <w:rsid w:val="00197784"/>
    <w:rsid w:val="001A5DCC"/>
    <w:rsid w:val="001A6A2C"/>
    <w:rsid w:val="001A6F7E"/>
    <w:rsid w:val="001B0636"/>
    <w:rsid w:val="001B7A75"/>
    <w:rsid w:val="001C7699"/>
    <w:rsid w:val="001D7E72"/>
    <w:rsid w:val="00206DF3"/>
    <w:rsid w:val="0021001F"/>
    <w:rsid w:val="002642DA"/>
    <w:rsid w:val="00296F07"/>
    <w:rsid w:val="002C0AFF"/>
    <w:rsid w:val="002C3AC1"/>
    <w:rsid w:val="002D7EBD"/>
    <w:rsid w:val="002E3064"/>
    <w:rsid w:val="00305891"/>
    <w:rsid w:val="0031397A"/>
    <w:rsid w:val="00330DE3"/>
    <w:rsid w:val="00331E17"/>
    <w:rsid w:val="00334E9C"/>
    <w:rsid w:val="00342110"/>
    <w:rsid w:val="003441DA"/>
    <w:rsid w:val="00365DDA"/>
    <w:rsid w:val="003801E7"/>
    <w:rsid w:val="0039677C"/>
    <w:rsid w:val="003A12DF"/>
    <w:rsid w:val="003A4158"/>
    <w:rsid w:val="003B39D6"/>
    <w:rsid w:val="003B65B1"/>
    <w:rsid w:val="003C2CE9"/>
    <w:rsid w:val="003D0360"/>
    <w:rsid w:val="004152A8"/>
    <w:rsid w:val="00415F1A"/>
    <w:rsid w:val="004276F2"/>
    <w:rsid w:val="00427F89"/>
    <w:rsid w:val="0045035E"/>
    <w:rsid w:val="004522CD"/>
    <w:rsid w:val="00455742"/>
    <w:rsid w:val="00482229"/>
    <w:rsid w:val="004A401F"/>
    <w:rsid w:val="004A41EB"/>
    <w:rsid w:val="004B6336"/>
    <w:rsid w:val="004C1D81"/>
    <w:rsid w:val="00502B9F"/>
    <w:rsid w:val="00513F3E"/>
    <w:rsid w:val="005203B9"/>
    <w:rsid w:val="00531A10"/>
    <w:rsid w:val="00543513"/>
    <w:rsid w:val="00552B42"/>
    <w:rsid w:val="00555B73"/>
    <w:rsid w:val="005571EA"/>
    <w:rsid w:val="00574C7E"/>
    <w:rsid w:val="0059049C"/>
    <w:rsid w:val="005A0FD4"/>
    <w:rsid w:val="005B394E"/>
    <w:rsid w:val="005C1620"/>
    <w:rsid w:val="0062396F"/>
    <w:rsid w:val="00626A0E"/>
    <w:rsid w:val="0065158F"/>
    <w:rsid w:val="00675483"/>
    <w:rsid w:val="006A7850"/>
    <w:rsid w:val="006B015D"/>
    <w:rsid w:val="006B1D65"/>
    <w:rsid w:val="006C000E"/>
    <w:rsid w:val="006D1932"/>
    <w:rsid w:val="006E0851"/>
    <w:rsid w:val="00701319"/>
    <w:rsid w:val="00715C21"/>
    <w:rsid w:val="0073549E"/>
    <w:rsid w:val="00735A10"/>
    <w:rsid w:val="00744C48"/>
    <w:rsid w:val="007538C8"/>
    <w:rsid w:val="00754370"/>
    <w:rsid w:val="00765B99"/>
    <w:rsid w:val="00777573"/>
    <w:rsid w:val="00791079"/>
    <w:rsid w:val="007B31F8"/>
    <w:rsid w:val="007C4A5B"/>
    <w:rsid w:val="007F0462"/>
    <w:rsid w:val="00804854"/>
    <w:rsid w:val="00811CCD"/>
    <w:rsid w:val="00816A9A"/>
    <w:rsid w:val="008274B0"/>
    <w:rsid w:val="00827B02"/>
    <w:rsid w:val="008439B8"/>
    <w:rsid w:val="00856CF7"/>
    <w:rsid w:val="00867C12"/>
    <w:rsid w:val="00873CB2"/>
    <w:rsid w:val="008870F6"/>
    <w:rsid w:val="00890521"/>
    <w:rsid w:val="00895F02"/>
    <w:rsid w:val="008B7D49"/>
    <w:rsid w:val="008D492B"/>
    <w:rsid w:val="008E753D"/>
    <w:rsid w:val="00910D63"/>
    <w:rsid w:val="009136A2"/>
    <w:rsid w:val="009222ED"/>
    <w:rsid w:val="00927DD6"/>
    <w:rsid w:val="00953323"/>
    <w:rsid w:val="00953504"/>
    <w:rsid w:val="009637AF"/>
    <w:rsid w:val="00965B7B"/>
    <w:rsid w:val="009A36D2"/>
    <w:rsid w:val="009A7C27"/>
    <w:rsid w:val="009C5272"/>
    <w:rsid w:val="009E3B3F"/>
    <w:rsid w:val="00A032A1"/>
    <w:rsid w:val="00A05B6D"/>
    <w:rsid w:val="00A20454"/>
    <w:rsid w:val="00A258CE"/>
    <w:rsid w:val="00A3044A"/>
    <w:rsid w:val="00A413CF"/>
    <w:rsid w:val="00A46334"/>
    <w:rsid w:val="00A52C14"/>
    <w:rsid w:val="00A92531"/>
    <w:rsid w:val="00A96F8B"/>
    <w:rsid w:val="00AB3E02"/>
    <w:rsid w:val="00AB7C7C"/>
    <w:rsid w:val="00AC6671"/>
    <w:rsid w:val="00AD0ABF"/>
    <w:rsid w:val="00AD1D3A"/>
    <w:rsid w:val="00AF67A0"/>
    <w:rsid w:val="00B012C2"/>
    <w:rsid w:val="00B06DC5"/>
    <w:rsid w:val="00B206C2"/>
    <w:rsid w:val="00B54EA9"/>
    <w:rsid w:val="00B558A8"/>
    <w:rsid w:val="00B611DF"/>
    <w:rsid w:val="00B7723A"/>
    <w:rsid w:val="00B8318D"/>
    <w:rsid w:val="00B84AD9"/>
    <w:rsid w:val="00BA6824"/>
    <w:rsid w:val="00BB00CE"/>
    <w:rsid w:val="00BC4785"/>
    <w:rsid w:val="00BD0117"/>
    <w:rsid w:val="00BF45E0"/>
    <w:rsid w:val="00C26B18"/>
    <w:rsid w:val="00C320FF"/>
    <w:rsid w:val="00C332B0"/>
    <w:rsid w:val="00C350BF"/>
    <w:rsid w:val="00C534FA"/>
    <w:rsid w:val="00C70DDA"/>
    <w:rsid w:val="00C75291"/>
    <w:rsid w:val="00C75B3F"/>
    <w:rsid w:val="00C77265"/>
    <w:rsid w:val="00C87AB9"/>
    <w:rsid w:val="00C92F2B"/>
    <w:rsid w:val="00CA0E7A"/>
    <w:rsid w:val="00CB3F5F"/>
    <w:rsid w:val="00CC121A"/>
    <w:rsid w:val="00CC3A84"/>
    <w:rsid w:val="00D115A7"/>
    <w:rsid w:val="00D20D91"/>
    <w:rsid w:val="00D24A09"/>
    <w:rsid w:val="00D4771B"/>
    <w:rsid w:val="00D52D2A"/>
    <w:rsid w:val="00D70787"/>
    <w:rsid w:val="00D73751"/>
    <w:rsid w:val="00D81DC7"/>
    <w:rsid w:val="00D97ECE"/>
    <w:rsid w:val="00DA2ABA"/>
    <w:rsid w:val="00DA5A95"/>
    <w:rsid w:val="00DB49AA"/>
    <w:rsid w:val="00E10BFD"/>
    <w:rsid w:val="00E2072A"/>
    <w:rsid w:val="00E21DF7"/>
    <w:rsid w:val="00E318A6"/>
    <w:rsid w:val="00E34148"/>
    <w:rsid w:val="00E35563"/>
    <w:rsid w:val="00E621C2"/>
    <w:rsid w:val="00E82534"/>
    <w:rsid w:val="00E930C8"/>
    <w:rsid w:val="00EA40A0"/>
    <w:rsid w:val="00EA70CB"/>
    <w:rsid w:val="00EC6258"/>
    <w:rsid w:val="00EE3D86"/>
    <w:rsid w:val="00EE45C8"/>
    <w:rsid w:val="00EE6923"/>
    <w:rsid w:val="00EF3C91"/>
    <w:rsid w:val="00F02CCB"/>
    <w:rsid w:val="00F149EE"/>
    <w:rsid w:val="00F26F1E"/>
    <w:rsid w:val="00F42A08"/>
    <w:rsid w:val="00F432CF"/>
    <w:rsid w:val="00F45612"/>
    <w:rsid w:val="00F620F7"/>
    <w:rsid w:val="00F63806"/>
    <w:rsid w:val="00F6492A"/>
    <w:rsid w:val="00F85507"/>
    <w:rsid w:val="00F93B71"/>
    <w:rsid w:val="00FA7A27"/>
    <w:rsid w:val="00FD44B4"/>
    <w:rsid w:val="00FE18C7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10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2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32B0"/>
  </w:style>
  <w:style w:type="paragraph" w:styleId="Rodap">
    <w:name w:val="footer"/>
    <w:basedOn w:val="Normal"/>
    <w:link w:val="RodapCarcter"/>
    <w:uiPriority w:val="99"/>
    <w:unhideWhenUsed/>
    <w:rsid w:val="00C3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32B0"/>
  </w:style>
  <w:style w:type="paragraph" w:styleId="Textodebalo">
    <w:name w:val="Balloon Text"/>
    <w:basedOn w:val="Normal"/>
    <w:link w:val="TextodebaloCarcter"/>
    <w:uiPriority w:val="99"/>
    <w:semiHidden/>
    <w:unhideWhenUsed/>
    <w:rsid w:val="00C332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332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1CCD"/>
    <w:pPr>
      <w:ind w:left="720"/>
      <w:contextualSpacing/>
    </w:pPr>
  </w:style>
  <w:style w:type="paragraph" w:customStyle="1" w:styleId="3CBD5A742C28424DA5172AD252E32316">
    <w:name w:val="3CBD5A742C28424DA5172AD252E32316"/>
    <w:rsid w:val="002D7EB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E35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EE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2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32B0"/>
  </w:style>
  <w:style w:type="paragraph" w:styleId="Rodap">
    <w:name w:val="footer"/>
    <w:basedOn w:val="Normal"/>
    <w:link w:val="RodapCarcter"/>
    <w:uiPriority w:val="99"/>
    <w:unhideWhenUsed/>
    <w:rsid w:val="00C3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32B0"/>
  </w:style>
  <w:style w:type="paragraph" w:styleId="Textodebalo">
    <w:name w:val="Balloon Text"/>
    <w:basedOn w:val="Normal"/>
    <w:link w:val="TextodebaloCarcter"/>
    <w:uiPriority w:val="99"/>
    <w:semiHidden/>
    <w:unhideWhenUsed/>
    <w:rsid w:val="00C332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332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1CCD"/>
    <w:pPr>
      <w:ind w:left="720"/>
      <w:contextualSpacing/>
    </w:pPr>
  </w:style>
  <w:style w:type="paragraph" w:customStyle="1" w:styleId="3CBD5A742C28424DA5172AD252E32316">
    <w:name w:val="3CBD5A742C28424DA5172AD252E32316"/>
    <w:rsid w:val="002D7EB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rsid w:val="00E35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EE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C1C71543174483D1A7211B5B25B2" ma:contentTypeVersion="10" ma:contentTypeDescription="Create a new document." ma:contentTypeScope="" ma:versionID="8ed0244ff077750905a0805498d1bac5">
  <xsd:schema xmlns:xsd="http://www.w3.org/2001/XMLSchema" xmlns:xs="http://www.w3.org/2001/XMLSchema" xmlns:p="http://schemas.microsoft.com/office/2006/metadata/properties" xmlns:ns2="8b8eae96-879c-4bd5-b149-1e98efbccb07" targetNamespace="http://schemas.microsoft.com/office/2006/metadata/properties" ma:root="true" ma:fieldsID="1479c8b771cec1d3013b8a89b3990b64" ns2:_="">
    <xsd:import namespace="8b8eae96-879c-4bd5-b149-1e98efbc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ae96-879c-4bd5-b149-1e98efbc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DC41B-8316-4884-B03F-B3D54E66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ae96-879c-4bd5-b149-1e98efbc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FE0F3-F2D0-4551-BADD-4843E86AB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FA00C-40CA-4888-8E58-53F7BF65C90D}">
  <ds:schemaRefs>
    <ds:schemaRef ds:uri="8b8eae96-879c-4bd5-b149-1e98efbccb07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Equivalência à Frequência</vt:lpstr>
    </vt:vector>
  </TitlesOfParts>
  <Company>M. E. - GEPE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Equivalência à Frequência</dc:title>
  <dc:creator>Prova 21</dc:creator>
  <cp:lastModifiedBy>exames</cp:lastModifiedBy>
  <cp:revision>2</cp:revision>
  <cp:lastPrinted>2023-05-15T19:15:00Z</cp:lastPrinted>
  <dcterms:created xsi:type="dcterms:W3CDTF">2023-05-16T10:12:00Z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0x0101002DD7C1C71543174483D1A7211B5B25B2</vt:lpwstr>
  </property>
</Properties>
</file>