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5F" w:rsidRDefault="00AC145F">
      <w:pPr>
        <w:pStyle w:val="Corpodetexto"/>
        <w:ind w:left="621"/>
        <w:rPr>
          <w:sz w:val="4"/>
        </w:rPr>
      </w:pPr>
      <w:bookmarkStart w:id="0" w:name="_GoBack"/>
      <w:bookmarkEnd w:id="0"/>
    </w:p>
    <w:p w:rsidR="00AC145F" w:rsidRDefault="00AC145F">
      <w:pPr>
        <w:pStyle w:val="Corpodetexto"/>
        <w:rPr>
          <w:b/>
          <w:bCs/>
          <w:sz w:val="24"/>
          <w:szCs w:val="24"/>
        </w:rPr>
      </w:pPr>
    </w:p>
    <w:p w:rsidR="00AC145F" w:rsidRDefault="00D83DFD">
      <w:pPr>
        <w:widowControl/>
        <w:autoSpaceDE/>
        <w:autoSpaceDN/>
        <w:ind w:right="-96"/>
        <w:contextualSpacing/>
        <w:jc w:val="center"/>
        <w:rPr>
          <w:rFonts w:ascii="Arial" w:eastAsia="Calibri" w:hAnsi="Arial" w:cs="Arial"/>
          <w:b/>
          <w:sz w:val="24"/>
          <w:szCs w:val="24"/>
        </w:rPr>
      </w:pPr>
      <w:r>
        <w:rPr>
          <w:rFonts w:ascii="Arial" w:eastAsia="Calibri" w:hAnsi="Arial" w:cs="Arial"/>
          <w:b/>
          <w:bCs/>
          <w:sz w:val="24"/>
          <w:szCs w:val="24"/>
        </w:rPr>
        <w:t>INFORMAÇÃO-PROVA PROVA DE EQUIVALENCIA À FREQUENCIA</w:t>
      </w:r>
    </w:p>
    <w:p w:rsidR="00AC145F" w:rsidRDefault="00AC145F">
      <w:pPr>
        <w:widowControl/>
        <w:pBdr>
          <w:bottom w:val="single" w:sz="12" w:space="2" w:color="auto"/>
        </w:pBdr>
        <w:autoSpaceDE/>
        <w:ind w:right="-96"/>
        <w:rPr>
          <w:rFonts w:ascii="Arial" w:hAnsi="Arial" w:cs="Arial"/>
          <w:b/>
          <w:sz w:val="24"/>
          <w:szCs w:val="24"/>
        </w:rPr>
      </w:pPr>
    </w:p>
    <w:p w:rsidR="00AC145F" w:rsidRDefault="00D83DFD">
      <w:pPr>
        <w:widowControl/>
        <w:pBdr>
          <w:bottom w:val="single" w:sz="12" w:space="2" w:color="auto"/>
        </w:pBdr>
        <w:autoSpaceDE/>
        <w:ind w:right="-96"/>
        <w:rPr>
          <w:rFonts w:ascii="Arial" w:hAnsi="Arial" w:cs="Arial"/>
          <w:sz w:val="24"/>
          <w:szCs w:val="24"/>
        </w:rPr>
      </w:pPr>
      <w:r>
        <w:rPr>
          <w:rFonts w:ascii="Arial" w:hAnsi="Arial" w:cs="Arial"/>
          <w:b/>
          <w:sz w:val="24"/>
          <w:szCs w:val="24"/>
        </w:rPr>
        <w:t>Prova 61/2023</w:t>
      </w:r>
    </w:p>
    <w:p w:rsidR="00AC145F" w:rsidRDefault="00D83DFD">
      <w:pPr>
        <w:widowControl/>
        <w:pBdr>
          <w:bottom w:val="single" w:sz="12" w:space="2" w:color="auto"/>
        </w:pBdr>
        <w:autoSpaceDE/>
        <w:ind w:right="-96"/>
        <w:rPr>
          <w:rFonts w:ascii="Arial" w:hAnsi="Arial" w:cs="Arial"/>
          <w:sz w:val="20"/>
          <w:szCs w:val="20"/>
        </w:rPr>
      </w:pPr>
      <w:r>
        <w:rPr>
          <w:rFonts w:ascii="Arial" w:hAnsi="Arial" w:cs="Arial"/>
          <w:sz w:val="20"/>
          <w:szCs w:val="20"/>
        </w:rPr>
        <w:t>--------------------------------------------------------------------------------</w:t>
      </w:r>
    </w:p>
    <w:p w:rsidR="00AC145F" w:rsidRDefault="00D83DFD">
      <w:pPr>
        <w:widowControl/>
        <w:numPr>
          <w:ilvl w:val="0"/>
          <w:numId w:val="1"/>
        </w:numPr>
        <w:pBdr>
          <w:bottom w:val="single" w:sz="12" w:space="2" w:color="auto"/>
        </w:pBdr>
        <w:autoSpaceDE/>
        <w:autoSpaceDN/>
        <w:ind w:right="-96"/>
        <w:contextualSpacing/>
        <w:rPr>
          <w:rFonts w:ascii="Arial" w:eastAsia="Calibri" w:hAnsi="Arial" w:cs="Arial"/>
          <w:b/>
          <w:sz w:val="24"/>
          <w:szCs w:val="24"/>
        </w:rPr>
      </w:pPr>
      <w:r>
        <w:rPr>
          <w:rFonts w:ascii="Arial" w:eastAsia="Calibri" w:hAnsi="Arial" w:cs="Arial"/>
          <w:b/>
          <w:sz w:val="24"/>
          <w:szCs w:val="24"/>
        </w:rPr>
        <w:t>º Ciclo do Ensino Básico</w:t>
      </w:r>
      <w:r>
        <w:rPr>
          <w:rFonts w:ascii="Arial" w:hAnsi="Arial" w:cs="Arial"/>
          <w:b/>
          <w:sz w:val="24"/>
          <w:szCs w:val="24"/>
        </w:rPr>
        <w:t xml:space="preserve"> </w:t>
      </w:r>
    </w:p>
    <w:p w:rsidR="00AC145F" w:rsidRDefault="00D83DFD">
      <w:pPr>
        <w:widowControl/>
        <w:pBdr>
          <w:bottom w:val="single" w:sz="12" w:space="2" w:color="auto"/>
        </w:pBdr>
        <w:autoSpaceDE/>
        <w:ind w:right="-96"/>
        <w:rPr>
          <w:rFonts w:ascii="Arial" w:hAnsi="Arial" w:cs="Arial"/>
          <w:sz w:val="20"/>
          <w:szCs w:val="20"/>
        </w:rPr>
      </w:pPr>
      <w:r>
        <w:rPr>
          <w:rFonts w:ascii="Arial" w:hAnsi="Arial" w:cs="Arial"/>
          <w:sz w:val="20"/>
          <w:szCs w:val="20"/>
        </w:rPr>
        <w:t>_________________________________________________</w:t>
      </w:r>
    </w:p>
    <w:p w:rsidR="00AC145F" w:rsidRDefault="00D83DFD">
      <w:pPr>
        <w:widowControl/>
        <w:pBdr>
          <w:bottom w:val="single" w:sz="12" w:space="2" w:color="auto"/>
        </w:pBdr>
        <w:autoSpaceDE/>
        <w:ind w:right="-96"/>
        <w:rPr>
          <w:rFonts w:ascii="Arial" w:hAnsi="Arial" w:cs="Arial"/>
          <w:sz w:val="20"/>
          <w:szCs w:val="20"/>
          <w:shd w:val="clear" w:color="auto" w:fill="FAF9F8"/>
        </w:rPr>
      </w:pPr>
      <w:r>
        <w:rPr>
          <w:rFonts w:ascii="Arial" w:hAnsi="Arial" w:cs="Arial"/>
          <w:sz w:val="20"/>
          <w:szCs w:val="20"/>
        </w:rPr>
        <w:t>Decreto-Lei n.º 22/2023</w:t>
      </w:r>
    </w:p>
    <w:p w:rsidR="00AC145F" w:rsidRDefault="00D83DFD">
      <w:pPr>
        <w:widowControl/>
        <w:pBdr>
          <w:bottom w:val="single" w:sz="12" w:space="2" w:color="auto"/>
        </w:pBdr>
        <w:autoSpaceDE/>
        <w:ind w:right="-96"/>
        <w:rPr>
          <w:rFonts w:ascii="Arial" w:eastAsia="Calibri" w:hAnsi="Arial" w:cs="Arial"/>
          <w:b/>
          <w:sz w:val="24"/>
          <w:szCs w:val="24"/>
        </w:rPr>
      </w:pPr>
      <w:r>
        <w:rPr>
          <w:rFonts w:ascii="Arial" w:hAnsi="Arial" w:cs="Arial"/>
          <w:sz w:val="20"/>
          <w:szCs w:val="20"/>
          <w:shd w:val="clear" w:color="auto" w:fill="FAF9F8"/>
        </w:rPr>
        <w:t>Despacho Normativo nº 4-B/2023, de 3 de abril</w:t>
      </w:r>
      <w:r>
        <w:rPr>
          <w:rFonts w:ascii="Arial" w:hAnsi="Arial" w:cs="Arial"/>
          <w:b/>
          <w:sz w:val="24"/>
          <w:szCs w:val="24"/>
        </w:rPr>
        <w:t xml:space="preserve"> </w:t>
      </w:r>
    </w:p>
    <w:p w:rsidR="00AC145F" w:rsidRDefault="00D83DFD">
      <w:pPr>
        <w:widowControl/>
        <w:pBdr>
          <w:bottom w:val="single" w:sz="12" w:space="2" w:color="auto"/>
        </w:pBdr>
        <w:autoSpaceDE/>
        <w:autoSpaceDN/>
        <w:ind w:right="-96"/>
        <w:contextualSpacing/>
        <w:rPr>
          <w:rFonts w:ascii="Arial" w:eastAsia="Calibri" w:hAnsi="Arial" w:cs="Arial"/>
          <w:bCs/>
          <w:sz w:val="24"/>
          <w:szCs w:val="24"/>
        </w:rPr>
      </w:pPr>
      <w:r>
        <w:rPr>
          <w:rFonts w:ascii="Arial" w:eastAsia="Calibri" w:hAnsi="Arial" w:cs="Arial"/>
          <w:b/>
          <w:sz w:val="24"/>
          <w:szCs w:val="24"/>
        </w:rPr>
        <w:t xml:space="preserve"> </w:t>
      </w:r>
    </w:p>
    <w:p w:rsidR="00AC145F" w:rsidRDefault="00AC145F">
      <w:pPr>
        <w:adjustRightInd w:val="0"/>
        <w:ind w:firstLine="121"/>
        <w:jc w:val="both"/>
        <w:rPr>
          <w:b/>
          <w:bCs/>
          <w:sz w:val="24"/>
          <w:szCs w:val="24"/>
        </w:rPr>
      </w:pPr>
    </w:p>
    <w:p w:rsidR="00AC145F" w:rsidRDefault="00AC145F">
      <w:pPr>
        <w:adjustRightInd w:val="0"/>
        <w:jc w:val="both"/>
        <w:rPr>
          <w:b/>
          <w:bCs/>
          <w:sz w:val="24"/>
          <w:szCs w:val="24"/>
        </w:rPr>
      </w:pPr>
    </w:p>
    <w:p w:rsidR="00AC145F" w:rsidRDefault="00AC145F">
      <w:pPr>
        <w:adjustRightInd w:val="0"/>
        <w:jc w:val="both"/>
        <w:rPr>
          <w:b/>
          <w:bCs/>
          <w:sz w:val="24"/>
          <w:szCs w:val="24"/>
        </w:rPr>
      </w:pPr>
    </w:p>
    <w:p w:rsidR="00AC145F" w:rsidRDefault="00D83DFD">
      <w:pPr>
        <w:adjustRightInd w:val="0"/>
        <w:ind w:firstLine="121"/>
        <w:jc w:val="both"/>
        <w:rPr>
          <w:b/>
          <w:bCs/>
          <w:sz w:val="24"/>
          <w:szCs w:val="24"/>
        </w:rPr>
      </w:pPr>
      <w:r>
        <w:rPr>
          <w:rFonts w:ascii="Arial" w:hAnsi="Arial" w:cs="Arial"/>
          <w:b/>
          <w:bCs/>
          <w:sz w:val="24"/>
          <w:szCs w:val="24"/>
        </w:rPr>
        <w:t>Introdução</w:t>
      </w:r>
    </w:p>
    <w:p w:rsidR="00AC145F" w:rsidRDefault="00AC145F">
      <w:pPr>
        <w:pStyle w:val="Corpodetexto"/>
        <w:spacing w:before="11"/>
        <w:rPr>
          <w:sz w:val="18"/>
        </w:rPr>
      </w:pPr>
    </w:p>
    <w:p w:rsidR="00AC145F" w:rsidRDefault="00D83DFD">
      <w:pPr>
        <w:adjustRightInd w:val="0"/>
        <w:ind w:left="-142"/>
        <w:jc w:val="both"/>
        <w:rPr>
          <w:rFonts w:ascii="Arial" w:hAnsi="Arial" w:cs="Arial"/>
          <w:sz w:val="20"/>
          <w:szCs w:val="20"/>
        </w:rPr>
      </w:pPr>
      <w:r>
        <w:rPr>
          <w:rFonts w:ascii="Arial" w:hAnsi="Arial" w:cs="Arial"/>
          <w:sz w:val="20"/>
          <w:szCs w:val="20"/>
        </w:rPr>
        <w:t>As informações apresentadas neste documento não dispensam a consulta da legislação em vigor e do Programa da disciplina.</w:t>
      </w:r>
    </w:p>
    <w:p w:rsidR="00AC145F" w:rsidRDefault="00AC145F">
      <w:pPr>
        <w:pStyle w:val="Corpodetexto"/>
        <w:spacing w:before="6"/>
      </w:pPr>
    </w:p>
    <w:p w:rsidR="00AC145F" w:rsidRDefault="00D83DFD">
      <w:pPr>
        <w:pStyle w:val="PargrafodaLista"/>
        <w:numPr>
          <w:ilvl w:val="0"/>
          <w:numId w:val="2"/>
        </w:numPr>
        <w:tabs>
          <w:tab w:val="left" w:pos="297"/>
        </w:tabs>
        <w:ind w:left="296" w:hanging="157"/>
        <w:rPr>
          <w:rFonts w:ascii="Arial" w:hAnsi="Arial"/>
        </w:rPr>
      </w:pPr>
      <w:r>
        <w:rPr>
          <w:rFonts w:ascii="Arial" w:hAnsi="Arial"/>
        </w:rPr>
        <w:t>Objeto de</w:t>
      </w:r>
      <w:r>
        <w:rPr>
          <w:rFonts w:ascii="Arial" w:hAnsi="Arial"/>
          <w:spacing w:val="-24"/>
        </w:rPr>
        <w:t xml:space="preserve"> </w:t>
      </w:r>
      <w:r>
        <w:rPr>
          <w:rFonts w:ascii="Arial" w:hAnsi="Arial"/>
        </w:rPr>
        <w:t>avaliação</w:t>
      </w:r>
    </w:p>
    <w:p w:rsidR="00AC145F" w:rsidRDefault="00D83DFD">
      <w:pPr>
        <w:pStyle w:val="PargrafodaLista"/>
        <w:numPr>
          <w:ilvl w:val="0"/>
          <w:numId w:val="2"/>
        </w:numPr>
        <w:tabs>
          <w:tab w:val="left" w:pos="297"/>
        </w:tabs>
        <w:spacing w:before="15"/>
        <w:ind w:left="296" w:hanging="157"/>
        <w:rPr>
          <w:rFonts w:ascii="Arial" w:hAnsi="Arial"/>
        </w:rPr>
      </w:pPr>
      <w:r>
        <w:rPr>
          <w:rFonts w:ascii="Arial" w:hAnsi="Arial"/>
        </w:rPr>
        <w:t>Caracterização da</w:t>
      </w:r>
      <w:r>
        <w:rPr>
          <w:rFonts w:ascii="Arial" w:hAnsi="Arial"/>
          <w:spacing w:val="-29"/>
        </w:rPr>
        <w:t xml:space="preserve"> </w:t>
      </w:r>
      <w:r>
        <w:rPr>
          <w:rFonts w:ascii="Arial" w:hAnsi="Arial"/>
        </w:rPr>
        <w:t>prova</w:t>
      </w:r>
    </w:p>
    <w:p w:rsidR="00AC145F" w:rsidRDefault="00D83DFD">
      <w:pPr>
        <w:pStyle w:val="PargrafodaLista"/>
        <w:numPr>
          <w:ilvl w:val="0"/>
          <w:numId w:val="2"/>
        </w:numPr>
        <w:tabs>
          <w:tab w:val="left" w:pos="297"/>
        </w:tabs>
        <w:spacing w:before="15"/>
        <w:ind w:left="296" w:hanging="157"/>
        <w:rPr>
          <w:rFonts w:ascii="Arial" w:hAnsi="Arial"/>
        </w:rPr>
      </w:pPr>
      <w:r>
        <w:rPr>
          <w:rFonts w:ascii="Arial" w:hAnsi="Arial"/>
        </w:rPr>
        <w:t>Material</w:t>
      </w:r>
    </w:p>
    <w:p w:rsidR="00AC145F" w:rsidRDefault="00D83DFD">
      <w:pPr>
        <w:pStyle w:val="PargrafodaLista"/>
        <w:numPr>
          <w:ilvl w:val="0"/>
          <w:numId w:val="2"/>
        </w:numPr>
        <w:tabs>
          <w:tab w:val="left" w:pos="297"/>
        </w:tabs>
        <w:spacing w:before="12"/>
        <w:ind w:left="296" w:hanging="157"/>
        <w:rPr>
          <w:rFonts w:ascii="Arial" w:hAnsi="Arial" w:cs="Arial"/>
          <w:sz w:val="20"/>
          <w:szCs w:val="20"/>
        </w:rPr>
      </w:pPr>
      <w:r>
        <w:t>Duração</w:t>
      </w:r>
    </w:p>
    <w:p w:rsidR="00AC145F" w:rsidRDefault="00AC145F">
      <w:pPr>
        <w:pStyle w:val="PargrafodaLista"/>
        <w:tabs>
          <w:tab w:val="left" w:pos="297"/>
        </w:tabs>
        <w:spacing w:before="12"/>
        <w:ind w:left="139" w:firstLine="0"/>
        <w:rPr>
          <w:rFonts w:ascii="Arial" w:hAnsi="Arial" w:cs="Arial"/>
          <w:sz w:val="20"/>
          <w:szCs w:val="20"/>
        </w:rPr>
      </w:pPr>
    </w:p>
    <w:p w:rsidR="00AC145F" w:rsidRDefault="00D83DFD">
      <w:pPr>
        <w:pStyle w:val="PargrafodaLista"/>
        <w:tabs>
          <w:tab w:val="left" w:pos="297"/>
        </w:tabs>
        <w:spacing w:before="12"/>
        <w:ind w:left="-220" w:firstLine="0"/>
        <w:rPr>
          <w:rFonts w:ascii="Arial" w:hAnsi="Arial" w:cs="Arial"/>
          <w:sz w:val="20"/>
          <w:szCs w:val="20"/>
        </w:rPr>
      </w:pPr>
      <w:r>
        <w:rPr>
          <w:rFonts w:ascii="Arial" w:hAnsi="Arial" w:cs="Arial"/>
          <w:sz w:val="20"/>
          <w:szCs w:val="20"/>
        </w:rPr>
        <w:t>Importa ainda referir que, nas provas desta disciplina, o grau de exigência decorrente do enunciado dos itens e o grau de aprofundamento evidenciado nos critérios de classificação estão balizados pelo Programa e as Aprendizagens Essenciais em adequação ao nível de ensino a que a prova diz respeito.</w:t>
      </w:r>
    </w:p>
    <w:p w:rsidR="00AC145F" w:rsidRDefault="00AC145F">
      <w:pPr>
        <w:pStyle w:val="Corpodetexto"/>
        <w:spacing w:before="8"/>
        <w:rPr>
          <w:sz w:val="19"/>
        </w:rPr>
      </w:pPr>
    </w:p>
    <w:p w:rsidR="00AC145F" w:rsidRDefault="00AC145F">
      <w:pPr>
        <w:pStyle w:val="Corpodetexto"/>
        <w:spacing w:before="11"/>
        <w:rPr>
          <w:sz w:val="19"/>
        </w:rPr>
      </w:pPr>
    </w:p>
    <w:p w:rsidR="00AC145F" w:rsidRDefault="00AC145F">
      <w:pPr>
        <w:pStyle w:val="Corpodetexto"/>
        <w:spacing w:before="11"/>
        <w:rPr>
          <w:sz w:val="19"/>
        </w:rPr>
      </w:pPr>
    </w:p>
    <w:p w:rsidR="00AC145F" w:rsidRDefault="00D83DFD">
      <w:pPr>
        <w:pStyle w:val="Ttulo11"/>
        <w:spacing w:before="1"/>
        <w:jc w:val="both"/>
      </w:pPr>
      <w:r>
        <w:rPr>
          <w:rFonts w:ascii="Arial" w:hAnsi="Arial" w:cs="Arial"/>
        </w:rPr>
        <w:t>Objeto de avaliação</w:t>
      </w:r>
    </w:p>
    <w:p w:rsidR="00AC145F" w:rsidRDefault="00AC145F">
      <w:pPr>
        <w:pStyle w:val="Corpodetexto"/>
        <w:spacing w:before="6"/>
        <w:rPr>
          <w:b/>
          <w:sz w:val="19"/>
        </w:rPr>
      </w:pPr>
    </w:p>
    <w:p w:rsidR="00AC145F" w:rsidRDefault="00D83DFD">
      <w:pPr>
        <w:pStyle w:val="PargrafodaLista"/>
        <w:ind w:leftChars="-150" w:left="-330" w:firstLine="0"/>
        <w:jc w:val="both"/>
        <w:rPr>
          <w:rFonts w:ascii="Arial" w:hAnsi="Arial" w:cs="Arial"/>
          <w:sz w:val="20"/>
          <w:szCs w:val="20"/>
        </w:rPr>
      </w:pPr>
      <w:r>
        <w:rPr>
          <w:rFonts w:ascii="Arial" w:hAnsi="Arial" w:cs="Arial"/>
          <w:sz w:val="20"/>
          <w:szCs w:val="20"/>
        </w:rPr>
        <w:t>A prova de Português tem por referência o Perfil do Aluno, o Programa e as Aprendizagens Essenciais para o 2º ciclo, do Ensino Básico da disciplina de Português.</w:t>
      </w:r>
    </w:p>
    <w:p w:rsidR="00AC145F" w:rsidRDefault="00D83DFD">
      <w:pPr>
        <w:pStyle w:val="PargrafodaLista"/>
        <w:ind w:leftChars="-150" w:left="-330" w:firstLine="0"/>
        <w:jc w:val="both"/>
        <w:rPr>
          <w:rFonts w:ascii="Arial" w:hAnsi="Arial" w:cs="Arial"/>
          <w:sz w:val="20"/>
          <w:szCs w:val="20"/>
        </w:rPr>
      </w:pPr>
      <w:r>
        <w:rPr>
          <w:rFonts w:ascii="Arial" w:hAnsi="Arial" w:cs="Arial"/>
          <w:sz w:val="20"/>
          <w:szCs w:val="20"/>
        </w:rPr>
        <w:t>A prova permite avaliar, no âmbito dos domínios/subdomínios, a aprendizagem passível de avaliação numa prova escrita de duração limitada</w:t>
      </w:r>
    </w:p>
    <w:p w:rsidR="00AC145F" w:rsidRDefault="00AC145F">
      <w:pPr>
        <w:pStyle w:val="Corpodetexto"/>
        <w:pBdr>
          <w:bottom w:val="single" w:sz="4" w:space="1" w:color="auto"/>
        </w:pBdr>
      </w:pPr>
    </w:p>
    <w:p w:rsidR="00AC145F" w:rsidRDefault="00AC145F">
      <w:pPr>
        <w:pStyle w:val="Corpodetexto"/>
        <w:spacing w:before="8"/>
        <w:rPr>
          <w:sz w:val="21"/>
        </w:rPr>
      </w:pPr>
    </w:p>
    <w:p w:rsidR="00AC145F" w:rsidRDefault="00AC145F">
      <w:pPr>
        <w:pStyle w:val="Default"/>
        <w:rPr>
          <w:rFonts w:ascii="Arial" w:hAnsi="Arial" w:cs="Arial"/>
          <w:b/>
          <w:bCs/>
          <w:color w:val="auto"/>
        </w:rPr>
      </w:pPr>
    </w:p>
    <w:p w:rsidR="00AC145F" w:rsidRDefault="00AC145F">
      <w:pPr>
        <w:pStyle w:val="Default"/>
        <w:rPr>
          <w:rFonts w:ascii="Arial" w:hAnsi="Arial" w:cs="Arial"/>
          <w:b/>
          <w:bCs/>
          <w:color w:val="auto"/>
        </w:rPr>
      </w:pPr>
    </w:p>
    <w:p w:rsidR="00AC145F" w:rsidRDefault="00D83DFD">
      <w:pPr>
        <w:pStyle w:val="Default"/>
        <w:rPr>
          <w:rFonts w:ascii="Arial" w:hAnsi="Arial" w:cs="Arial"/>
          <w:b/>
          <w:bCs/>
          <w:color w:val="auto"/>
        </w:rPr>
      </w:pPr>
      <w:r>
        <w:rPr>
          <w:rFonts w:ascii="Arial" w:hAnsi="Arial" w:cs="Arial"/>
          <w:b/>
          <w:bCs/>
          <w:color w:val="auto"/>
        </w:rPr>
        <w:t>Domínios:</w:t>
      </w:r>
    </w:p>
    <w:p w:rsidR="00AC145F" w:rsidRDefault="00AC145F">
      <w:pPr>
        <w:pStyle w:val="Default"/>
        <w:ind w:left="-284"/>
        <w:rPr>
          <w:rFonts w:ascii="Arial" w:hAnsi="Arial" w:cs="Arial"/>
          <w:bCs/>
          <w:color w:val="auto"/>
          <w:sz w:val="20"/>
          <w:szCs w:val="20"/>
        </w:rPr>
      </w:pPr>
    </w:p>
    <w:p w:rsidR="00AC145F" w:rsidRDefault="00D83DFD">
      <w:pPr>
        <w:contextualSpacing/>
        <w:jc w:val="both"/>
        <w:rPr>
          <w:rFonts w:ascii="Arial" w:hAnsi="Arial" w:cs="Arial"/>
          <w:b/>
          <w:sz w:val="20"/>
          <w:szCs w:val="20"/>
        </w:rPr>
      </w:pPr>
      <w:r>
        <w:rPr>
          <w:rFonts w:ascii="Arial" w:hAnsi="Arial" w:cs="Arial"/>
          <w:sz w:val="20"/>
          <w:szCs w:val="20"/>
        </w:rPr>
        <w:t>Leitura</w:t>
      </w:r>
    </w:p>
    <w:p w:rsidR="00AC145F" w:rsidRDefault="00D83DFD">
      <w:pPr>
        <w:contextualSpacing/>
        <w:jc w:val="both"/>
        <w:rPr>
          <w:rFonts w:ascii="Arial" w:hAnsi="Arial" w:cs="Arial"/>
          <w:sz w:val="20"/>
          <w:szCs w:val="20"/>
        </w:rPr>
      </w:pPr>
      <w:r>
        <w:rPr>
          <w:rFonts w:ascii="Arial" w:hAnsi="Arial" w:cs="Arial"/>
          <w:sz w:val="20"/>
          <w:szCs w:val="20"/>
        </w:rPr>
        <w:t>Educação Literária</w:t>
      </w:r>
    </w:p>
    <w:p w:rsidR="00AC145F" w:rsidRDefault="00D83DFD">
      <w:pPr>
        <w:contextualSpacing/>
        <w:jc w:val="both"/>
        <w:rPr>
          <w:rFonts w:ascii="Arial" w:hAnsi="Arial" w:cs="Arial"/>
          <w:sz w:val="20"/>
          <w:szCs w:val="20"/>
        </w:rPr>
      </w:pPr>
      <w:r>
        <w:rPr>
          <w:rFonts w:ascii="Arial" w:hAnsi="Arial" w:cs="Arial"/>
          <w:sz w:val="20"/>
          <w:szCs w:val="20"/>
        </w:rPr>
        <w:t>Gramática</w:t>
      </w:r>
    </w:p>
    <w:p w:rsidR="00AC145F" w:rsidRDefault="00D83DFD">
      <w:pPr>
        <w:pStyle w:val="Ttulo11"/>
        <w:ind w:left="0"/>
        <w:jc w:val="both"/>
        <w:rPr>
          <w:rFonts w:ascii="Arial" w:hAnsi="Arial" w:cs="Arial"/>
          <w:b w:val="0"/>
          <w:bCs w:val="0"/>
          <w:sz w:val="20"/>
          <w:szCs w:val="20"/>
        </w:rPr>
      </w:pPr>
      <w:r>
        <w:rPr>
          <w:rFonts w:ascii="Arial" w:hAnsi="Arial" w:cs="Arial"/>
          <w:b w:val="0"/>
          <w:bCs w:val="0"/>
          <w:sz w:val="20"/>
          <w:szCs w:val="20"/>
        </w:rPr>
        <w:t>Escrita</w:t>
      </w:r>
    </w:p>
    <w:p w:rsidR="00AC145F" w:rsidRDefault="00AC145F">
      <w:pPr>
        <w:pStyle w:val="Ttulo11"/>
        <w:ind w:left="0"/>
        <w:jc w:val="both"/>
        <w:rPr>
          <w:rFonts w:ascii="Arial" w:hAnsi="Arial" w:cs="Arial"/>
          <w:b w:val="0"/>
          <w:bCs w:val="0"/>
          <w:sz w:val="20"/>
          <w:szCs w:val="20"/>
        </w:rPr>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AC145F">
      <w:pPr>
        <w:pStyle w:val="Ttulo11"/>
        <w:jc w:val="both"/>
      </w:pPr>
    </w:p>
    <w:p w:rsidR="00AC145F" w:rsidRDefault="00D83DFD">
      <w:pPr>
        <w:pStyle w:val="Ttulo11"/>
        <w:jc w:val="both"/>
      </w:pPr>
      <w:r>
        <w:t>Caracterização da prova</w:t>
      </w:r>
    </w:p>
    <w:p w:rsidR="00AC145F" w:rsidRDefault="00AC145F">
      <w:pPr>
        <w:pStyle w:val="Corpodetexto"/>
      </w:pPr>
    </w:p>
    <w:p w:rsidR="00AC145F" w:rsidRDefault="00D83DFD">
      <w:pPr>
        <w:ind w:left="-540" w:firstLineChars="150" w:firstLine="300"/>
        <w:jc w:val="both"/>
        <w:rPr>
          <w:rFonts w:ascii="Arial" w:hAnsi="Arial" w:cs="Arial"/>
          <w:sz w:val="20"/>
          <w:szCs w:val="20"/>
        </w:rPr>
      </w:pPr>
      <w:r>
        <w:rPr>
          <w:rFonts w:ascii="Arial" w:hAnsi="Arial" w:cs="Arial"/>
          <w:sz w:val="20"/>
          <w:szCs w:val="20"/>
        </w:rPr>
        <w:t>A prova é constituída por 19</w:t>
      </w:r>
      <w:r>
        <w:rPr>
          <w:rFonts w:ascii="Arial" w:hAnsi="Arial" w:cs="Arial"/>
          <w:color w:val="FF0000"/>
          <w:sz w:val="20"/>
          <w:szCs w:val="20"/>
        </w:rPr>
        <w:t xml:space="preserve"> </w:t>
      </w:r>
      <w:r>
        <w:rPr>
          <w:rFonts w:ascii="Arial" w:hAnsi="Arial" w:cs="Arial"/>
          <w:sz w:val="20"/>
          <w:szCs w:val="20"/>
        </w:rPr>
        <w:t>itens distribuídos por</w:t>
      </w:r>
      <w:r>
        <w:rPr>
          <w:rFonts w:ascii="Arial" w:hAnsi="Arial" w:cs="Arial"/>
          <w:color w:val="FF0000"/>
          <w:sz w:val="20"/>
          <w:szCs w:val="20"/>
        </w:rPr>
        <w:t xml:space="preserve"> </w:t>
      </w:r>
      <w:r>
        <w:rPr>
          <w:rFonts w:ascii="Arial" w:hAnsi="Arial" w:cs="Arial"/>
          <w:sz w:val="20"/>
          <w:szCs w:val="20"/>
        </w:rPr>
        <w:t>4 grupos.</w:t>
      </w:r>
    </w:p>
    <w:p w:rsidR="00AC145F" w:rsidRDefault="00D83DFD">
      <w:pPr>
        <w:ind w:left="-540"/>
        <w:jc w:val="both"/>
        <w:rPr>
          <w:rFonts w:ascii="Arial" w:hAnsi="Arial" w:cs="Arial"/>
          <w:sz w:val="20"/>
          <w:szCs w:val="20"/>
        </w:rPr>
      </w:pPr>
      <w:r>
        <w:rPr>
          <w:rFonts w:ascii="Arial" w:hAnsi="Arial" w:cs="Arial"/>
          <w:sz w:val="20"/>
          <w:szCs w:val="20"/>
        </w:rPr>
        <w:t xml:space="preserve">     Todos os itens são de resposta obrigatória.</w:t>
      </w:r>
    </w:p>
    <w:p w:rsidR="00AC145F" w:rsidRDefault="00D83DFD">
      <w:pPr>
        <w:ind w:left="-540"/>
        <w:jc w:val="both"/>
        <w:rPr>
          <w:rFonts w:ascii="Arial" w:hAnsi="Arial" w:cs="Arial"/>
          <w:sz w:val="20"/>
          <w:szCs w:val="20"/>
        </w:rPr>
      </w:pPr>
      <w:r>
        <w:rPr>
          <w:rFonts w:ascii="Arial" w:hAnsi="Arial" w:cs="Arial"/>
          <w:sz w:val="20"/>
          <w:szCs w:val="20"/>
        </w:rPr>
        <w:t xml:space="preserve">     Itens de construção: resposta curta, restrita e resposta extensa.</w:t>
      </w:r>
    </w:p>
    <w:p w:rsidR="00AC145F" w:rsidRDefault="00D83DFD">
      <w:pPr>
        <w:ind w:left="-540"/>
        <w:jc w:val="both"/>
        <w:rPr>
          <w:rFonts w:ascii="Arial" w:hAnsi="Arial" w:cs="Arial"/>
          <w:sz w:val="20"/>
          <w:szCs w:val="20"/>
        </w:rPr>
      </w:pPr>
      <w:r>
        <w:rPr>
          <w:rFonts w:ascii="Arial" w:hAnsi="Arial" w:cs="Arial"/>
          <w:sz w:val="20"/>
          <w:szCs w:val="20"/>
        </w:rPr>
        <w:t xml:space="preserve">     Itens de seleção: escolha múltipla/alternativa</w:t>
      </w:r>
      <w:proofErr w:type="gramStart"/>
      <w:r>
        <w:rPr>
          <w:rFonts w:ascii="Arial" w:hAnsi="Arial" w:cs="Arial"/>
          <w:sz w:val="20"/>
          <w:szCs w:val="20"/>
        </w:rPr>
        <w:t>,</w:t>
      </w:r>
      <w:proofErr w:type="gramEnd"/>
      <w:r>
        <w:rPr>
          <w:rFonts w:ascii="Arial" w:hAnsi="Arial" w:cs="Arial"/>
          <w:sz w:val="20"/>
          <w:szCs w:val="20"/>
        </w:rPr>
        <w:t xml:space="preserve"> complemento/associação, verdadeiro/falso.</w:t>
      </w:r>
    </w:p>
    <w:p w:rsidR="00AC145F" w:rsidRDefault="00D83DFD">
      <w:pPr>
        <w:pStyle w:val="Default"/>
        <w:ind w:left="-567"/>
        <w:rPr>
          <w:rFonts w:cs="Times New Roman"/>
          <w:color w:val="auto"/>
          <w:sz w:val="20"/>
          <w:szCs w:val="20"/>
        </w:rPr>
      </w:pPr>
      <w:r>
        <w:rPr>
          <w:rFonts w:ascii="Arial" w:hAnsi="Arial" w:cs="Arial"/>
          <w:color w:val="auto"/>
          <w:sz w:val="20"/>
          <w:szCs w:val="20"/>
        </w:rPr>
        <w:t xml:space="preserve">     A tipologia de </w:t>
      </w:r>
      <w:r>
        <w:rPr>
          <w:rFonts w:cs="Times New Roman"/>
          <w:color w:val="auto"/>
          <w:sz w:val="20"/>
          <w:szCs w:val="20"/>
        </w:rPr>
        <w:t>itens, o número de itens e a cotação por item apresentam-se no quadro seguinte.</w:t>
      </w:r>
    </w:p>
    <w:p w:rsidR="00AC145F" w:rsidRDefault="00AC145F">
      <w:pPr>
        <w:pStyle w:val="Corpodetexto"/>
        <w:jc w:val="center"/>
        <w:rPr>
          <w:rFonts w:ascii="Arial" w:hAnsi="Arial" w:cs="Arial"/>
          <w:b/>
          <w:bCs/>
          <w:sz w:val="20"/>
          <w:szCs w:val="20"/>
        </w:rPr>
      </w:pPr>
    </w:p>
    <w:p w:rsidR="00AC145F" w:rsidRDefault="00D83DFD">
      <w:pPr>
        <w:pStyle w:val="Corpodetexto"/>
        <w:jc w:val="center"/>
      </w:pPr>
      <w:r>
        <w:rPr>
          <w:rFonts w:ascii="Arial" w:hAnsi="Arial" w:cs="Arial"/>
          <w:b/>
          <w:bCs/>
          <w:sz w:val="20"/>
          <w:szCs w:val="20"/>
        </w:rPr>
        <w:t>Quadro 1 – Tipologia, número de itens e cotação</w:t>
      </w:r>
    </w:p>
    <w:p w:rsidR="00AC145F" w:rsidRDefault="00AC145F">
      <w:pPr>
        <w:pStyle w:val="Corpodetexto"/>
      </w:pPr>
    </w:p>
    <w:p w:rsidR="00AC145F" w:rsidRDefault="00AC145F">
      <w:pPr>
        <w:pStyle w:val="Corpodetex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26"/>
        <w:gridCol w:w="2126"/>
        <w:gridCol w:w="3084"/>
      </w:tblGrid>
      <w:tr w:rsidR="00AC145F">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45F" w:rsidRDefault="00D83DFD">
            <w:pPr>
              <w:adjustRightInd w:val="0"/>
              <w:jc w:val="center"/>
              <w:rPr>
                <w:rFonts w:ascii="Arial" w:eastAsia="Times New Roman" w:hAnsi="Arial" w:cs="Arial"/>
                <w:b/>
                <w:sz w:val="20"/>
                <w:szCs w:val="20"/>
                <w:lang w:eastAsia="pt-PT"/>
              </w:rPr>
            </w:pPr>
            <w:r>
              <w:rPr>
                <w:rFonts w:ascii="Arial" w:hAnsi="Arial" w:cs="Arial"/>
                <w:b/>
                <w:sz w:val="20"/>
                <w:szCs w:val="20"/>
                <w:lang w:eastAsia="pt-PT"/>
              </w:rPr>
              <w:t>Tipologia dos itens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45F" w:rsidRDefault="00D83DFD">
            <w:pPr>
              <w:adjustRightInd w:val="0"/>
              <w:jc w:val="center"/>
              <w:rPr>
                <w:rFonts w:ascii="Arial" w:eastAsia="Times New Roman" w:hAnsi="Arial" w:cs="Arial"/>
                <w:b/>
                <w:sz w:val="20"/>
                <w:szCs w:val="20"/>
                <w:lang w:eastAsia="pt-PT"/>
              </w:rPr>
            </w:pPr>
            <w:r>
              <w:rPr>
                <w:rFonts w:ascii="Arial" w:hAnsi="Arial" w:cs="Arial"/>
                <w:b/>
                <w:sz w:val="20"/>
                <w:szCs w:val="20"/>
                <w:lang w:eastAsia="pt-PT"/>
              </w:rPr>
              <w:t>Número de itens</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45F" w:rsidRDefault="00D83DFD">
            <w:pPr>
              <w:adjustRightInd w:val="0"/>
              <w:jc w:val="center"/>
              <w:rPr>
                <w:rFonts w:ascii="Arial" w:eastAsia="Times New Roman" w:hAnsi="Arial" w:cs="Arial"/>
                <w:b/>
                <w:sz w:val="20"/>
                <w:szCs w:val="20"/>
                <w:lang w:eastAsia="pt-PT"/>
              </w:rPr>
            </w:pPr>
            <w:r>
              <w:rPr>
                <w:rFonts w:ascii="Arial" w:hAnsi="Arial" w:cs="Arial"/>
                <w:b/>
                <w:sz w:val="20"/>
                <w:szCs w:val="20"/>
                <w:lang w:eastAsia="pt-PT"/>
              </w:rPr>
              <w:t>Cotação por item (em pontos)</w:t>
            </w:r>
          </w:p>
        </w:tc>
      </w:tr>
      <w:tr w:rsidR="00AC145F">
        <w:trPr>
          <w:trHeight w:val="1363"/>
        </w:trPr>
        <w:tc>
          <w:tcPr>
            <w:tcW w:w="2126" w:type="dxa"/>
            <w:tcBorders>
              <w:top w:val="single" w:sz="4" w:space="0" w:color="000000"/>
              <w:left w:val="single" w:sz="4" w:space="0" w:color="000000"/>
              <w:bottom w:val="single" w:sz="4" w:space="0" w:color="000000"/>
              <w:right w:val="single" w:sz="4" w:space="0" w:color="000000"/>
            </w:tcBorders>
            <w:vAlign w:val="center"/>
          </w:tcPr>
          <w:p w:rsidR="00AC145F" w:rsidRDefault="00D83DFD">
            <w:pPr>
              <w:adjustRightInd w:val="0"/>
              <w:spacing w:before="120" w:after="120"/>
              <w:jc w:val="both"/>
              <w:rPr>
                <w:rFonts w:ascii="Arial" w:eastAsia="Times New Roman" w:hAnsi="Arial" w:cs="Arial"/>
                <w:b/>
                <w:bCs/>
                <w:sz w:val="20"/>
                <w:szCs w:val="20"/>
                <w:lang w:eastAsia="pt-PT"/>
              </w:rPr>
            </w:pPr>
            <w:r>
              <w:rPr>
                <w:rFonts w:ascii="Arial" w:hAnsi="Arial" w:cs="Arial"/>
                <w:b/>
                <w:bCs/>
                <w:sz w:val="20"/>
                <w:szCs w:val="20"/>
                <w:lang w:eastAsia="pt-PT"/>
              </w:rPr>
              <w:t>Itens de seleção</w:t>
            </w:r>
          </w:p>
          <w:p w:rsidR="00AC145F" w:rsidRDefault="00AC145F">
            <w:pPr>
              <w:adjustRightInd w:val="0"/>
              <w:spacing w:before="120"/>
              <w:jc w:val="both"/>
              <w:rPr>
                <w:rFonts w:ascii="Arial" w:eastAsia="Times New Roman" w:hAnsi="Arial" w:cs="Arial"/>
                <w:sz w:val="20"/>
                <w:szCs w:val="20"/>
                <w:lang w:eastAsia="pt-PT"/>
              </w:rPr>
            </w:pPr>
          </w:p>
        </w:tc>
        <w:tc>
          <w:tcPr>
            <w:tcW w:w="2126" w:type="dxa"/>
            <w:tcBorders>
              <w:top w:val="single" w:sz="4" w:space="0" w:color="000000"/>
              <w:left w:val="single" w:sz="4" w:space="0" w:color="000000"/>
              <w:bottom w:val="single" w:sz="4" w:space="0" w:color="000000"/>
              <w:right w:val="single" w:sz="4" w:space="0" w:color="000000"/>
            </w:tcBorders>
          </w:tcPr>
          <w:p w:rsidR="00AC145F" w:rsidRDefault="00D83DFD">
            <w:pPr>
              <w:adjustRightInd w:val="0"/>
              <w:spacing w:before="120" w:after="120"/>
              <w:jc w:val="both"/>
              <w:rPr>
                <w:rFonts w:ascii="Arial" w:eastAsia="Times New Roman" w:hAnsi="Arial" w:cs="Arial"/>
                <w:sz w:val="20"/>
                <w:szCs w:val="20"/>
                <w:lang w:eastAsia="pt-PT"/>
              </w:rPr>
            </w:pPr>
            <w:r>
              <w:rPr>
                <w:rFonts w:ascii="Arial" w:hAnsi="Arial" w:cs="Arial"/>
                <w:sz w:val="20"/>
                <w:szCs w:val="20"/>
                <w:lang w:eastAsia="pt-PT"/>
              </w:rPr>
              <w:t>Escolha múltipla</w:t>
            </w:r>
          </w:p>
          <w:p w:rsidR="00AC145F" w:rsidRDefault="00D83DFD">
            <w:pPr>
              <w:adjustRightInd w:val="0"/>
              <w:spacing w:before="120" w:after="120"/>
              <w:jc w:val="both"/>
              <w:rPr>
                <w:rFonts w:ascii="Arial" w:hAnsi="Arial" w:cs="Arial"/>
                <w:sz w:val="20"/>
                <w:szCs w:val="20"/>
                <w:lang w:eastAsia="pt-PT"/>
              </w:rPr>
            </w:pPr>
            <w:r>
              <w:rPr>
                <w:rFonts w:ascii="Arial" w:hAnsi="Arial" w:cs="Arial"/>
                <w:sz w:val="20"/>
                <w:szCs w:val="20"/>
                <w:lang w:eastAsia="pt-PT"/>
              </w:rPr>
              <w:t>Associação</w:t>
            </w:r>
          </w:p>
          <w:p w:rsidR="00AC145F" w:rsidRDefault="00D83DFD">
            <w:pPr>
              <w:adjustRightInd w:val="0"/>
              <w:spacing w:before="120" w:after="120"/>
              <w:jc w:val="both"/>
              <w:rPr>
                <w:rFonts w:ascii="Arial" w:hAnsi="Arial" w:cs="Arial"/>
                <w:sz w:val="20"/>
                <w:szCs w:val="20"/>
                <w:lang w:eastAsia="pt-PT"/>
              </w:rPr>
            </w:pPr>
            <w:r>
              <w:rPr>
                <w:rFonts w:ascii="Arial" w:hAnsi="Arial" w:cs="Arial"/>
                <w:sz w:val="20"/>
                <w:szCs w:val="20"/>
                <w:lang w:eastAsia="pt-PT"/>
              </w:rPr>
              <w:t>Ordenação</w:t>
            </w:r>
          </w:p>
          <w:p w:rsidR="00AC145F" w:rsidRDefault="00D83DFD">
            <w:pPr>
              <w:adjustRightInd w:val="0"/>
              <w:spacing w:before="120" w:after="120"/>
              <w:jc w:val="both"/>
              <w:rPr>
                <w:rFonts w:ascii="Arial" w:hAnsi="Arial" w:cs="Arial"/>
                <w:sz w:val="20"/>
                <w:szCs w:val="20"/>
                <w:lang w:eastAsia="pt-PT"/>
              </w:rPr>
            </w:pPr>
            <w:r>
              <w:rPr>
                <w:rFonts w:ascii="Arial" w:hAnsi="Arial" w:cs="Arial"/>
                <w:sz w:val="20"/>
                <w:szCs w:val="20"/>
                <w:lang w:eastAsia="pt-PT"/>
              </w:rPr>
              <w:t>Completamento</w:t>
            </w:r>
          </w:p>
        </w:tc>
        <w:tc>
          <w:tcPr>
            <w:tcW w:w="2126" w:type="dxa"/>
            <w:tcBorders>
              <w:top w:val="single" w:sz="4" w:space="0" w:color="000000"/>
              <w:left w:val="single" w:sz="4" w:space="0" w:color="000000"/>
              <w:bottom w:val="single" w:sz="4" w:space="0" w:color="000000"/>
              <w:right w:val="single" w:sz="4" w:space="0" w:color="000000"/>
            </w:tcBorders>
            <w:vAlign w:val="center"/>
          </w:tcPr>
          <w:p w:rsidR="00AC145F" w:rsidRDefault="00D83DFD">
            <w:pPr>
              <w:adjustRightInd w:val="0"/>
              <w:spacing w:before="120" w:after="120"/>
              <w:jc w:val="center"/>
              <w:rPr>
                <w:rFonts w:ascii="Arial" w:eastAsia="Times New Roman" w:hAnsi="Arial" w:cs="Arial"/>
                <w:sz w:val="20"/>
                <w:szCs w:val="20"/>
                <w:lang w:eastAsia="pt-PT"/>
              </w:rPr>
            </w:pPr>
            <w:r>
              <w:rPr>
                <w:rFonts w:ascii="Arial" w:hAnsi="Arial" w:cs="Arial"/>
                <w:sz w:val="20"/>
                <w:szCs w:val="20"/>
                <w:lang w:eastAsia="pt-PT"/>
              </w:rPr>
              <w:t xml:space="preserve">6 </w:t>
            </w:r>
            <w:proofErr w:type="gramStart"/>
            <w:r>
              <w:rPr>
                <w:rFonts w:ascii="Arial" w:hAnsi="Arial" w:cs="Arial"/>
                <w:sz w:val="20"/>
                <w:szCs w:val="20"/>
                <w:lang w:eastAsia="pt-PT"/>
              </w:rPr>
              <w:t>a</w:t>
            </w:r>
            <w:proofErr w:type="gramEnd"/>
            <w:r>
              <w:rPr>
                <w:rFonts w:ascii="Arial" w:hAnsi="Arial" w:cs="Arial"/>
                <w:sz w:val="20"/>
                <w:szCs w:val="20"/>
                <w:lang w:eastAsia="pt-PT"/>
              </w:rPr>
              <w:t xml:space="preserve"> 12</w:t>
            </w:r>
          </w:p>
        </w:tc>
        <w:tc>
          <w:tcPr>
            <w:tcW w:w="3084" w:type="dxa"/>
            <w:tcBorders>
              <w:top w:val="single" w:sz="4" w:space="0" w:color="000000"/>
              <w:left w:val="single" w:sz="4" w:space="0" w:color="000000"/>
              <w:bottom w:val="single" w:sz="4" w:space="0" w:color="000000"/>
              <w:right w:val="single" w:sz="4" w:space="0" w:color="000000"/>
            </w:tcBorders>
            <w:vAlign w:val="center"/>
          </w:tcPr>
          <w:p w:rsidR="00AC145F" w:rsidRDefault="00D83DFD">
            <w:pPr>
              <w:adjustRightInd w:val="0"/>
              <w:spacing w:before="120" w:after="120"/>
              <w:jc w:val="center"/>
              <w:rPr>
                <w:rFonts w:ascii="Arial" w:eastAsia="Times New Roman" w:hAnsi="Arial" w:cs="Arial"/>
                <w:sz w:val="20"/>
                <w:szCs w:val="20"/>
                <w:lang w:eastAsia="pt-PT"/>
              </w:rPr>
            </w:pPr>
            <w:r>
              <w:rPr>
                <w:rFonts w:ascii="Arial" w:hAnsi="Arial" w:cs="Arial"/>
                <w:sz w:val="20"/>
                <w:szCs w:val="20"/>
                <w:lang w:eastAsia="pt-PT"/>
              </w:rPr>
              <w:t>3</w:t>
            </w:r>
          </w:p>
        </w:tc>
      </w:tr>
      <w:tr w:rsidR="00AC145F">
        <w:trPr>
          <w:trHeight w:val="1222"/>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AC145F" w:rsidRDefault="00AC145F">
            <w:pPr>
              <w:adjustRightInd w:val="0"/>
              <w:jc w:val="both"/>
              <w:rPr>
                <w:rFonts w:ascii="Arial" w:eastAsia="Times New Roman" w:hAnsi="Arial" w:cs="Arial"/>
                <w:b/>
                <w:bCs/>
                <w:sz w:val="20"/>
                <w:szCs w:val="20"/>
                <w:lang w:eastAsia="pt-PT"/>
              </w:rPr>
            </w:pPr>
          </w:p>
          <w:p w:rsidR="00AC145F" w:rsidRDefault="00D83DFD">
            <w:pPr>
              <w:adjustRightInd w:val="0"/>
              <w:jc w:val="both"/>
              <w:rPr>
                <w:rFonts w:ascii="Arial" w:hAnsi="Arial" w:cs="Arial"/>
                <w:b/>
                <w:bCs/>
                <w:sz w:val="20"/>
                <w:szCs w:val="20"/>
                <w:lang w:eastAsia="pt-PT"/>
              </w:rPr>
            </w:pPr>
            <w:r>
              <w:rPr>
                <w:rFonts w:ascii="Arial" w:hAnsi="Arial" w:cs="Arial"/>
                <w:b/>
                <w:bCs/>
                <w:sz w:val="20"/>
                <w:szCs w:val="20"/>
                <w:lang w:eastAsia="pt-PT"/>
              </w:rPr>
              <w:t>Itens de construção</w:t>
            </w:r>
          </w:p>
          <w:p w:rsidR="00AC145F" w:rsidRDefault="00AC145F">
            <w:pPr>
              <w:adjustRightInd w:val="0"/>
              <w:jc w:val="both"/>
              <w:rPr>
                <w:rFonts w:ascii="Arial" w:eastAsia="Times New Roman" w:hAnsi="Arial" w:cs="Arial"/>
                <w:sz w:val="20"/>
                <w:szCs w:val="20"/>
                <w:lang w:eastAsia="pt-PT"/>
              </w:rPr>
            </w:pPr>
          </w:p>
        </w:tc>
        <w:tc>
          <w:tcPr>
            <w:tcW w:w="2126" w:type="dxa"/>
            <w:tcBorders>
              <w:top w:val="single" w:sz="4" w:space="0" w:color="000000"/>
              <w:left w:val="single" w:sz="4" w:space="0" w:color="000000"/>
              <w:bottom w:val="single" w:sz="4" w:space="0" w:color="000000"/>
              <w:right w:val="single" w:sz="4" w:space="0" w:color="000000"/>
            </w:tcBorders>
          </w:tcPr>
          <w:p w:rsidR="00AC145F" w:rsidRDefault="00D83DFD">
            <w:pPr>
              <w:adjustRightInd w:val="0"/>
              <w:spacing w:before="120" w:after="120"/>
              <w:jc w:val="both"/>
              <w:rPr>
                <w:rFonts w:ascii="Arial" w:eastAsia="Times New Roman" w:hAnsi="Arial" w:cs="Arial"/>
                <w:sz w:val="20"/>
                <w:szCs w:val="20"/>
                <w:lang w:eastAsia="pt-PT"/>
              </w:rPr>
            </w:pPr>
            <w:r>
              <w:rPr>
                <w:rFonts w:ascii="Arial" w:hAnsi="Arial" w:cs="Arial"/>
                <w:sz w:val="20"/>
                <w:szCs w:val="20"/>
                <w:lang w:eastAsia="pt-PT"/>
              </w:rPr>
              <w:t>Completamento</w:t>
            </w:r>
          </w:p>
          <w:p w:rsidR="00AC145F" w:rsidRDefault="00D83DFD">
            <w:pPr>
              <w:adjustRightInd w:val="0"/>
              <w:spacing w:before="120" w:after="120"/>
              <w:jc w:val="both"/>
              <w:rPr>
                <w:rFonts w:ascii="Arial" w:hAnsi="Arial" w:cs="Arial"/>
                <w:sz w:val="20"/>
                <w:szCs w:val="20"/>
                <w:lang w:eastAsia="pt-PT"/>
              </w:rPr>
            </w:pPr>
            <w:r>
              <w:rPr>
                <w:rFonts w:ascii="Arial" w:hAnsi="Arial" w:cs="Arial"/>
                <w:sz w:val="20"/>
                <w:szCs w:val="20"/>
                <w:lang w:eastAsia="pt-PT"/>
              </w:rPr>
              <w:t>Resposta curta</w:t>
            </w:r>
          </w:p>
          <w:p w:rsidR="00AC145F" w:rsidRDefault="00D83DFD">
            <w:pPr>
              <w:adjustRightInd w:val="0"/>
              <w:spacing w:before="120" w:after="120"/>
              <w:jc w:val="both"/>
              <w:rPr>
                <w:rFonts w:ascii="Arial" w:eastAsia="Times New Roman" w:hAnsi="Arial" w:cs="Arial"/>
                <w:sz w:val="20"/>
                <w:szCs w:val="20"/>
                <w:lang w:eastAsia="pt-PT"/>
              </w:rPr>
            </w:pPr>
            <w:r>
              <w:rPr>
                <w:rFonts w:ascii="Arial" w:hAnsi="Arial" w:cs="Arial"/>
                <w:sz w:val="20"/>
                <w:szCs w:val="20"/>
                <w:lang w:eastAsia="pt-PT"/>
              </w:rPr>
              <w:t>Resposta restrita</w:t>
            </w:r>
          </w:p>
        </w:tc>
        <w:tc>
          <w:tcPr>
            <w:tcW w:w="2126" w:type="dxa"/>
            <w:tcBorders>
              <w:top w:val="single" w:sz="4" w:space="0" w:color="000000"/>
              <w:left w:val="single" w:sz="4" w:space="0" w:color="000000"/>
              <w:bottom w:val="single" w:sz="4" w:space="0" w:color="000000"/>
              <w:right w:val="single" w:sz="4" w:space="0" w:color="000000"/>
            </w:tcBorders>
            <w:vAlign w:val="center"/>
          </w:tcPr>
          <w:p w:rsidR="00AC145F" w:rsidRDefault="00D83DFD">
            <w:pPr>
              <w:adjustRightInd w:val="0"/>
              <w:spacing w:before="120" w:after="120"/>
              <w:jc w:val="center"/>
              <w:rPr>
                <w:rFonts w:ascii="Arial" w:eastAsia="Times New Roman" w:hAnsi="Arial" w:cs="Arial"/>
                <w:sz w:val="20"/>
                <w:szCs w:val="20"/>
                <w:lang w:eastAsia="pt-PT"/>
              </w:rPr>
            </w:pPr>
            <w:r>
              <w:rPr>
                <w:rFonts w:ascii="Arial" w:hAnsi="Arial" w:cs="Arial"/>
                <w:sz w:val="20"/>
                <w:szCs w:val="20"/>
                <w:lang w:eastAsia="pt-PT"/>
              </w:rPr>
              <w:t xml:space="preserve">6 </w:t>
            </w:r>
            <w:proofErr w:type="gramStart"/>
            <w:r>
              <w:rPr>
                <w:rFonts w:ascii="Arial" w:hAnsi="Arial" w:cs="Arial"/>
                <w:sz w:val="20"/>
                <w:szCs w:val="20"/>
                <w:lang w:eastAsia="pt-PT"/>
              </w:rPr>
              <w:t>a</w:t>
            </w:r>
            <w:proofErr w:type="gramEnd"/>
            <w:r>
              <w:rPr>
                <w:rFonts w:ascii="Arial" w:hAnsi="Arial" w:cs="Arial"/>
                <w:sz w:val="20"/>
                <w:szCs w:val="20"/>
                <w:lang w:eastAsia="pt-PT"/>
              </w:rPr>
              <w:t xml:space="preserve"> 12</w:t>
            </w:r>
          </w:p>
        </w:tc>
        <w:tc>
          <w:tcPr>
            <w:tcW w:w="3084" w:type="dxa"/>
            <w:tcBorders>
              <w:top w:val="single" w:sz="4" w:space="0" w:color="000000"/>
              <w:left w:val="single" w:sz="4" w:space="0" w:color="000000"/>
              <w:bottom w:val="single" w:sz="4" w:space="0" w:color="000000"/>
              <w:right w:val="single" w:sz="4" w:space="0" w:color="000000"/>
            </w:tcBorders>
            <w:vAlign w:val="center"/>
          </w:tcPr>
          <w:p w:rsidR="00AC145F" w:rsidRDefault="00D83DFD">
            <w:pPr>
              <w:adjustRightInd w:val="0"/>
              <w:spacing w:before="120" w:after="120"/>
              <w:jc w:val="center"/>
              <w:rPr>
                <w:rFonts w:ascii="Arial" w:eastAsia="Times New Roman" w:hAnsi="Arial" w:cs="Arial"/>
                <w:sz w:val="20"/>
                <w:szCs w:val="20"/>
                <w:lang w:eastAsia="pt-PT"/>
              </w:rPr>
            </w:pPr>
            <w:r>
              <w:rPr>
                <w:rFonts w:ascii="Arial" w:hAnsi="Arial" w:cs="Arial"/>
                <w:sz w:val="20"/>
                <w:szCs w:val="20"/>
                <w:lang w:eastAsia="pt-PT"/>
              </w:rPr>
              <w:t xml:space="preserve">2 </w:t>
            </w:r>
            <w:proofErr w:type="gramStart"/>
            <w:r>
              <w:rPr>
                <w:rFonts w:ascii="Arial" w:hAnsi="Arial" w:cs="Arial"/>
                <w:sz w:val="20"/>
                <w:szCs w:val="20"/>
                <w:lang w:eastAsia="pt-PT"/>
              </w:rPr>
              <w:t>a</w:t>
            </w:r>
            <w:proofErr w:type="gramEnd"/>
            <w:r>
              <w:rPr>
                <w:rFonts w:ascii="Arial" w:hAnsi="Arial" w:cs="Arial"/>
                <w:sz w:val="20"/>
                <w:szCs w:val="20"/>
                <w:lang w:eastAsia="pt-PT"/>
              </w:rPr>
              <w:t xml:space="preserve"> 10</w:t>
            </w:r>
          </w:p>
        </w:tc>
      </w:tr>
      <w:tr w:rsidR="00AC145F">
        <w:trPr>
          <w:trHeight w:val="581"/>
        </w:trPr>
        <w:tc>
          <w:tcPr>
            <w:tcW w:w="2126" w:type="dxa"/>
            <w:vMerge/>
            <w:tcBorders>
              <w:top w:val="single" w:sz="4" w:space="0" w:color="000000"/>
              <w:left w:val="single" w:sz="4" w:space="0" w:color="000000"/>
              <w:bottom w:val="single" w:sz="4" w:space="0" w:color="000000"/>
              <w:right w:val="single" w:sz="4" w:space="0" w:color="000000"/>
            </w:tcBorders>
            <w:vAlign w:val="center"/>
          </w:tcPr>
          <w:p w:rsidR="00AC145F" w:rsidRDefault="00AC145F">
            <w:pPr>
              <w:rPr>
                <w:rFonts w:ascii="Arial" w:eastAsia="Times New Roman" w:hAnsi="Arial" w:cs="Arial"/>
                <w:sz w:val="20"/>
                <w:szCs w:val="20"/>
                <w:lang w:eastAsia="pt-PT"/>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C145F" w:rsidRDefault="00D83DFD">
            <w:pPr>
              <w:adjustRightInd w:val="0"/>
              <w:spacing w:before="120" w:after="120"/>
              <w:jc w:val="center"/>
              <w:rPr>
                <w:rFonts w:ascii="Arial" w:eastAsia="Times New Roman" w:hAnsi="Arial" w:cs="Arial"/>
                <w:sz w:val="20"/>
                <w:szCs w:val="20"/>
                <w:lang w:eastAsia="pt-PT"/>
              </w:rPr>
            </w:pPr>
            <w:r>
              <w:rPr>
                <w:rFonts w:ascii="Arial" w:hAnsi="Arial" w:cs="Arial"/>
                <w:sz w:val="20"/>
                <w:szCs w:val="20"/>
                <w:lang w:eastAsia="pt-PT"/>
              </w:rPr>
              <w:t>Resposta extensa</w:t>
            </w:r>
          </w:p>
        </w:tc>
        <w:tc>
          <w:tcPr>
            <w:tcW w:w="2126" w:type="dxa"/>
            <w:tcBorders>
              <w:top w:val="single" w:sz="4" w:space="0" w:color="000000"/>
              <w:left w:val="single" w:sz="4" w:space="0" w:color="000000"/>
              <w:bottom w:val="single" w:sz="4" w:space="0" w:color="000000"/>
              <w:right w:val="single" w:sz="4" w:space="0" w:color="000000"/>
            </w:tcBorders>
            <w:vAlign w:val="center"/>
          </w:tcPr>
          <w:p w:rsidR="00AC145F" w:rsidRDefault="00D83DFD">
            <w:pPr>
              <w:adjustRightInd w:val="0"/>
              <w:spacing w:before="120" w:after="120"/>
              <w:jc w:val="center"/>
              <w:rPr>
                <w:rFonts w:ascii="Arial" w:eastAsia="Times New Roman" w:hAnsi="Arial" w:cs="Arial"/>
                <w:sz w:val="20"/>
                <w:szCs w:val="20"/>
                <w:lang w:eastAsia="pt-PT"/>
              </w:rPr>
            </w:pPr>
            <w:r>
              <w:rPr>
                <w:rFonts w:ascii="Arial" w:hAnsi="Arial" w:cs="Arial"/>
                <w:sz w:val="20"/>
                <w:szCs w:val="20"/>
                <w:lang w:eastAsia="pt-PT"/>
              </w:rPr>
              <w:t>1</w:t>
            </w:r>
          </w:p>
        </w:tc>
        <w:tc>
          <w:tcPr>
            <w:tcW w:w="3084" w:type="dxa"/>
            <w:tcBorders>
              <w:top w:val="single" w:sz="4" w:space="0" w:color="000000"/>
              <w:left w:val="single" w:sz="4" w:space="0" w:color="000000"/>
              <w:bottom w:val="single" w:sz="4" w:space="0" w:color="000000"/>
              <w:right w:val="single" w:sz="4" w:space="0" w:color="000000"/>
            </w:tcBorders>
            <w:vAlign w:val="center"/>
          </w:tcPr>
          <w:p w:rsidR="00AC145F" w:rsidRDefault="00D83DFD">
            <w:pPr>
              <w:adjustRightInd w:val="0"/>
              <w:spacing w:before="120" w:after="120"/>
              <w:jc w:val="center"/>
              <w:rPr>
                <w:rFonts w:ascii="Arial" w:eastAsia="Times New Roman" w:hAnsi="Arial" w:cs="Arial"/>
                <w:sz w:val="20"/>
                <w:szCs w:val="20"/>
                <w:lang w:eastAsia="pt-PT"/>
              </w:rPr>
            </w:pPr>
            <w:r>
              <w:rPr>
                <w:rFonts w:ascii="Arial" w:hAnsi="Arial" w:cs="Arial"/>
                <w:sz w:val="20"/>
                <w:szCs w:val="20"/>
                <w:lang w:eastAsia="pt-PT"/>
              </w:rPr>
              <w:t>30</w:t>
            </w:r>
          </w:p>
        </w:tc>
      </w:tr>
    </w:tbl>
    <w:p w:rsidR="00AC145F" w:rsidRDefault="00AC145F">
      <w:pPr>
        <w:pStyle w:val="Ttulo11"/>
        <w:spacing w:before="171"/>
        <w:ind w:left="0"/>
      </w:pPr>
    </w:p>
    <w:p w:rsidR="00AC145F" w:rsidRDefault="00D83DFD">
      <w:pPr>
        <w:pStyle w:val="PargrafodaLista"/>
        <w:ind w:left="-267"/>
        <w:rPr>
          <w:rFonts w:ascii="Arial" w:hAnsi="Arial" w:cs="Arial"/>
          <w:b/>
          <w:sz w:val="24"/>
          <w:szCs w:val="24"/>
        </w:rPr>
      </w:pPr>
      <w:r>
        <w:rPr>
          <w:rFonts w:ascii="Arial" w:hAnsi="Arial" w:cs="Arial"/>
          <w:b/>
          <w:sz w:val="24"/>
          <w:szCs w:val="24"/>
        </w:rPr>
        <w:t>Critérios de classificação</w:t>
      </w:r>
    </w:p>
    <w:p w:rsidR="00AC145F" w:rsidRDefault="00AC145F">
      <w:pPr>
        <w:pStyle w:val="PargrafodaLista"/>
        <w:ind w:left="-624"/>
        <w:rPr>
          <w:rFonts w:ascii="Arial" w:hAnsi="Arial" w:cs="Arial"/>
          <w:b/>
          <w:sz w:val="16"/>
          <w:szCs w:val="16"/>
        </w:rPr>
      </w:pPr>
    </w:p>
    <w:p w:rsidR="00AC145F" w:rsidRDefault="00D83DFD">
      <w:pPr>
        <w:pStyle w:val="PargrafodaLista"/>
        <w:ind w:leftChars="-100" w:left="-202" w:hangingChars="9" w:hanging="18"/>
        <w:jc w:val="both"/>
        <w:rPr>
          <w:rFonts w:ascii="Arial" w:hAnsi="Arial" w:cs="Arial"/>
          <w:b/>
          <w:sz w:val="24"/>
          <w:szCs w:val="24"/>
        </w:rPr>
      </w:pPr>
      <w:r>
        <w:rPr>
          <w:rFonts w:ascii="Arial" w:hAnsi="Arial" w:cs="Arial"/>
          <w:sz w:val="20"/>
          <w:szCs w:val="20"/>
        </w:rPr>
        <w:t xml:space="preserve">A classificação a atribuir a cada resposta resulta da aplicação dos critérios gerais e dos critérios específicos de classificação apresentados para cada item e é expressa por um número inteiro. </w:t>
      </w:r>
    </w:p>
    <w:p w:rsidR="00AC145F" w:rsidRDefault="00AC145F">
      <w:pPr>
        <w:pStyle w:val="Default"/>
        <w:ind w:leftChars="-92" w:left="-202" w:firstLineChars="60" w:firstLine="120"/>
        <w:jc w:val="both"/>
        <w:rPr>
          <w:rFonts w:ascii="Arial" w:hAnsi="Arial" w:cs="Arial"/>
          <w:color w:val="auto"/>
          <w:sz w:val="20"/>
          <w:szCs w:val="20"/>
        </w:rPr>
      </w:pPr>
    </w:p>
    <w:p w:rsidR="00AC145F" w:rsidRDefault="00D83DFD">
      <w:pPr>
        <w:pStyle w:val="Default"/>
        <w:ind w:left="-284"/>
        <w:jc w:val="both"/>
        <w:rPr>
          <w:rFonts w:ascii="Arial" w:hAnsi="Arial" w:cs="Arial"/>
          <w:color w:val="auto"/>
          <w:sz w:val="20"/>
          <w:szCs w:val="20"/>
        </w:rPr>
      </w:pPr>
      <w:r>
        <w:rPr>
          <w:rFonts w:ascii="Arial" w:hAnsi="Arial" w:cs="Arial"/>
          <w:color w:val="auto"/>
          <w:sz w:val="20"/>
          <w:szCs w:val="20"/>
        </w:rPr>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rsidR="00AC145F" w:rsidRDefault="00AC145F">
      <w:pPr>
        <w:pStyle w:val="Default"/>
        <w:ind w:left="-284"/>
        <w:jc w:val="both"/>
        <w:rPr>
          <w:rFonts w:ascii="Arial" w:hAnsi="Arial" w:cs="Arial"/>
          <w:color w:val="auto"/>
          <w:sz w:val="20"/>
          <w:szCs w:val="20"/>
        </w:rPr>
      </w:pPr>
    </w:p>
    <w:p w:rsidR="00AC145F" w:rsidRDefault="00D83DFD">
      <w:pPr>
        <w:pStyle w:val="Default"/>
        <w:ind w:left="-284"/>
        <w:jc w:val="both"/>
        <w:rPr>
          <w:rFonts w:ascii="Arial" w:hAnsi="Arial" w:cs="Arial"/>
          <w:color w:val="auto"/>
          <w:sz w:val="20"/>
          <w:szCs w:val="20"/>
        </w:rPr>
      </w:pPr>
      <w:r>
        <w:rPr>
          <w:rFonts w:ascii="Arial" w:hAnsi="Arial" w:cs="Arial"/>
          <w:color w:val="auto"/>
          <w:sz w:val="20"/>
          <w:szCs w:val="20"/>
        </w:rPr>
        <w:t xml:space="preserve">Se o examinando responder a um mesmo item mais do que uma vez, não eliminando inequivocamente </w:t>
      </w:r>
      <w:proofErr w:type="gramStart"/>
      <w:r>
        <w:rPr>
          <w:rFonts w:ascii="Arial" w:hAnsi="Arial" w:cs="Arial"/>
          <w:color w:val="auto"/>
          <w:sz w:val="20"/>
          <w:szCs w:val="20"/>
        </w:rPr>
        <w:t>a(s</w:t>
      </w:r>
      <w:proofErr w:type="gramEnd"/>
      <w:r>
        <w:rPr>
          <w:rFonts w:ascii="Arial" w:hAnsi="Arial" w:cs="Arial"/>
          <w:color w:val="auto"/>
          <w:sz w:val="20"/>
          <w:szCs w:val="20"/>
        </w:rPr>
        <w:t xml:space="preserve">) resposta(s) que não deseja que seja(m) classificada(s), deve ser considerada apenas a resposta que surgir em primeiro lugar. </w:t>
      </w:r>
    </w:p>
    <w:p w:rsidR="00AC145F" w:rsidRDefault="00AC145F">
      <w:pPr>
        <w:pStyle w:val="Default"/>
        <w:ind w:left="-284"/>
        <w:jc w:val="both"/>
        <w:rPr>
          <w:rFonts w:ascii="Arial" w:hAnsi="Arial" w:cs="Arial"/>
          <w:color w:val="auto"/>
          <w:sz w:val="20"/>
          <w:szCs w:val="20"/>
        </w:rPr>
      </w:pPr>
    </w:p>
    <w:p w:rsidR="00AC145F" w:rsidRDefault="00D83DFD">
      <w:pPr>
        <w:pStyle w:val="Ttulo11"/>
        <w:spacing w:before="171"/>
        <w:ind w:left="-220"/>
        <w:rPr>
          <w:rFonts w:ascii="Arial" w:hAnsi="Arial" w:cs="Arial"/>
        </w:rPr>
      </w:pPr>
      <w:r>
        <w:rPr>
          <w:rFonts w:ascii="Arial" w:hAnsi="Arial" w:cs="Arial"/>
        </w:rPr>
        <w:t>Itens de Seleção</w:t>
      </w:r>
    </w:p>
    <w:p w:rsidR="00AC145F" w:rsidRDefault="00AC145F">
      <w:pPr>
        <w:pStyle w:val="Ttulo11"/>
        <w:spacing w:before="171"/>
      </w:pPr>
    </w:p>
    <w:p w:rsidR="00AC145F" w:rsidRDefault="00D83DFD">
      <w:pPr>
        <w:pStyle w:val="Ttulo11"/>
        <w:ind w:left="-218"/>
        <w:jc w:val="both"/>
        <w:rPr>
          <w:rFonts w:ascii="Arial" w:hAnsi="Arial" w:cs="Arial"/>
          <w:b w:val="0"/>
          <w:bCs w:val="0"/>
          <w:sz w:val="20"/>
          <w:szCs w:val="20"/>
        </w:rPr>
      </w:pPr>
      <w:r>
        <w:rPr>
          <w:rFonts w:ascii="Arial" w:hAnsi="Arial" w:cs="Arial"/>
          <w:b w:val="0"/>
          <w:bCs w:val="0"/>
          <w:sz w:val="20"/>
          <w:szCs w:val="20"/>
        </w:rPr>
        <w:t>Escolha múltipla/Alternativa/complemento/Associação/Verdadeiro-Falso</w:t>
      </w:r>
    </w:p>
    <w:p w:rsidR="00AC145F" w:rsidRDefault="00D83DFD">
      <w:pPr>
        <w:pStyle w:val="Ttulo11"/>
        <w:ind w:left="-218"/>
        <w:jc w:val="both"/>
        <w:rPr>
          <w:rFonts w:ascii="Arial" w:hAnsi="Arial" w:cs="Arial"/>
          <w:b w:val="0"/>
          <w:bCs w:val="0"/>
          <w:sz w:val="20"/>
          <w:szCs w:val="20"/>
        </w:rPr>
      </w:pPr>
      <w:r>
        <w:rPr>
          <w:rFonts w:ascii="Arial" w:hAnsi="Arial" w:cs="Arial"/>
          <w:b w:val="0"/>
          <w:bCs w:val="0"/>
          <w:sz w:val="20"/>
          <w:szCs w:val="20"/>
        </w:rPr>
        <w:t xml:space="preserve">A cotação total do item só é atribuída às respostas que apresentem de forma inequívoca a única opção correta. </w:t>
      </w:r>
    </w:p>
    <w:p w:rsidR="00AC145F" w:rsidRDefault="00D83DFD">
      <w:pPr>
        <w:pStyle w:val="Ttulo11"/>
        <w:ind w:left="-218"/>
        <w:jc w:val="both"/>
        <w:rPr>
          <w:rFonts w:ascii="Arial" w:hAnsi="Arial" w:cs="Arial"/>
          <w:b w:val="0"/>
          <w:bCs w:val="0"/>
          <w:sz w:val="20"/>
          <w:szCs w:val="20"/>
        </w:rPr>
      </w:pPr>
      <w:r>
        <w:rPr>
          <w:rFonts w:ascii="Arial" w:hAnsi="Arial" w:cs="Arial"/>
          <w:b w:val="0"/>
          <w:bCs w:val="0"/>
          <w:sz w:val="20"/>
          <w:szCs w:val="20"/>
        </w:rPr>
        <w:t xml:space="preserve">São classificadas com zero pontos as respostas em que seja assinalada: </w:t>
      </w:r>
    </w:p>
    <w:p w:rsidR="00AC145F" w:rsidRDefault="00D83DFD">
      <w:pPr>
        <w:pStyle w:val="Ttulo11"/>
        <w:ind w:left="-218"/>
        <w:jc w:val="both"/>
        <w:rPr>
          <w:rFonts w:ascii="Arial" w:hAnsi="Arial" w:cs="Arial"/>
          <w:b w:val="0"/>
          <w:bCs w:val="0"/>
          <w:sz w:val="20"/>
          <w:szCs w:val="20"/>
        </w:rPr>
      </w:pPr>
      <w:r>
        <w:rPr>
          <w:rFonts w:ascii="Arial" w:hAnsi="Arial" w:cs="Arial"/>
          <w:b w:val="0"/>
          <w:bCs w:val="0"/>
          <w:sz w:val="20"/>
          <w:szCs w:val="20"/>
        </w:rPr>
        <w:t xml:space="preserve">- </w:t>
      </w:r>
      <w:proofErr w:type="gramStart"/>
      <w:r>
        <w:rPr>
          <w:rFonts w:ascii="Arial" w:hAnsi="Arial" w:cs="Arial"/>
          <w:b w:val="0"/>
          <w:bCs w:val="0"/>
          <w:sz w:val="20"/>
          <w:szCs w:val="20"/>
        </w:rPr>
        <w:t>uma</w:t>
      </w:r>
      <w:proofErr w:type="gramEnd"/>
      <w:r>
        <w:rPr>
          <w:rFonts w:ascii="Arial" w:hAnsi="Arial" w:cs="Arial"/>
          <w:b w:val="0"/>
          <w:bCs w:val="0"/>
          <w:sz w:val="20"/>
          <w:szCs w:val="20"/>
        </w:rPr>
        <w:t xml:space="preserve"> opção incorreta; </w:t>
      </w:r>
    </w:p>
    <w:p w:rsidR="00AC145F" w:rsidRDefault="00D83DFD">
      <w:pPr>
        <w:pStyle w:val="Ttulo11"/>
        <w:ind w:left="-218"/>
        <w:jc w:val="both"/>
        <w:rPr>
          <w:rFonts w:ascii="Arial" w:hAnsi="Arial" w:cs="Arial"/>
          <w:b w:val="0"/>
          <w:bCs w:val="0"/>
          <w:sz w:val="20"/>
          <w:szCs w:val="20"/>
        </w:rPr>
      </w:pPr>
      <w:r>
        <w:rPr>
          <w:rFonts w:ascii="Arial" w:hAnsi="Arial" w:cs="Arial"/>
          <w:b w:val="0"/>
          <w:bCs w:val="0"/>
          <w:sz w:val="20"/>
          <w:szCs w:val="20"/>
        </w:rPr>
        <w:t xml:space="preserve">- </w:t>
      </w:r>
      <w:proofErr w:type="gramStart"/>
      <w:r>
        <w:rPr>
          <w:rFonts w:ascii="Arial" w:hAnsi="Arial" w:cs="Arial"/>
          <w:b w:val="0"/>
          <w:bCs w:val="0"/>
          <w:sz w:val="20"/>
          <w:szCs w:val="20"/>
        </w:rPr>
        <w:t>mais</w:t>
      </w:r>
      <w:proofErr w:type="gramEnd"/>
      <w:r>
        <w:rPr>
          <w:rFonts w:ascii="Arial" w:hAnsi="Arial" w:cs="Arial"/>
          <w:b w:val="0"/>
          <w:bCs w:val="0"/>
          <w:sz w:val="20"/>
          <w:szCs w:val="20"/>
        </w:rPr>
        <w:t xml:space="preserve"> do que uma opção. </w:t>
      </w:r>
    </w:p>
    <w:p w:rsidR="00AC145F" w:rsidRDefault="00D83DFD">
      <w:pPr>
        <w:pStyle w:val="Ttulo11"/>
        <w:ind w:left="-218"/>
        <w:jc w:val="both"/>
        <w:rPr>
          <w:rFonts w:ascii="Arial" w:hAnsi="Arial" w:cs="Arial"/>
          <w:b w:val="0"/>
          <w:bCs w:val="0"/>
          <w:sz w:val="20"/>
          <w:szCs w:val="20"/>
        </w:rPr>
      </w:pPr>
      <w:r>
        <w:rPr>
          <w:rFonts w:ascii="Arial" w:hAnsi="Arial" w:cs="Arial"/>
          <w:b w:val="0"/>
          <w:bCs w:val="0"/>
          <w:sz w:val="20"/>
          <w:szCs w:val="20"/>
        </w:rPr>
        <w:t>Não há lugar a classificações intermédias.</w:t>
      </w:r>
    </w:p>
    <w:p w:rsidR="00AC145F" w:rsidRDefault="00AC145F">
      <w:pPr>
        <w:pStyle w:val="Ttulo11"/>
        <w:spacing w:before="171"/>
      </w:pPr>
    </w:p>
    <w:p w:rsidR="00AC145F" w:rsidRDefault="00AC145F">
      <w:pPr>
        <w:pStyle w:val="Ttulo11"/>
        <w:spacing w:before="171"/>
      </w:pPr>
    </w:p>
    <w:p w:rsidR="00AC145F" w:rsidRDefault="00AC145F">
      <w:pPr>
        <w:pStyle w:val="Ttulo11"/>
        <w:spacing w:before="171"/>
      </w:pPr>
    </w:p>
    <w:p w:rsidR="00AC145F" w:rsidRDefault="00AC145F">
      <w:pPr>
        <w:pStyle w:val="Ttulo11"/>
        <w:spacing w:before="171"/>
      </w:pPr>
    </w:p>
    <w:p w:rsidR="00AC145F" w:rsidRDefault="00D83DFD">
      <w:pPr>
        <w:pStyle w:val="Default"/>
        <w:ind w:left="-284"/>
        <w:jc w:val="both"/>
        <w:rPr>
          <w:rFonts w:ascii="Arial" w:hAnsi="Arial" w:cs="Arial"/>
          <w:b/>
          <w:bCs/>
          <w:color w:val="auto"/>
          <w:sz w:val="20"/>
          <w:szCs w:val="20"/>
        </w:rPr>
      </w:pPr>
      <w:r>
        <w:rPr>
          <w:rFonts w:ascii="Arial" w:hAnsi="Arial" w:cs="Arial"/>
          <w:b/>
          <w:bCs/>
          <w:color w:val="auto"/>
          <w:sz w:val="20"/>
          <w:szCs w:val="20"/>
        </w:rPr>
        <w:t>ITENS DE CONSTRUÇÃO</w:t>
      </w:r>
    </w:p>
    <w:p w:rsidR="00AC145F" w:rsidRDefault="00D83DFD">
      <w:pPr>
        <w:pStyle w:val="Default"/>
        <w:ind w:left="-284"/>
        <w:jc w:val="both"/>
        <w:rPr>
          <w:rFonts w:ascii="Arial" w:hAnsi="Arial" w:cs="Arial"/>
          <w:color w:val="auto"/>
          <w:sz w:val="20"/>
          <w:szCs w:val="20"/>
        </w:rPr>
      </w:pPr>
      <w:r>
        <w:rPr>
          <w:rFonts w:ascii="Arial" w:hAnsi="Arial" w:cs="Arial"/>
          <w:b/>
          <w:bCs/>
          <w:color w:val="auto"/>
          <w:sz w:val="20"/>
          <w:szCs w:val="20"/>
        </w:rPr>
        <w:t xml:space="preserve"> </w:t>
      </w:r>
    </w:p>
    <w:p w:rsidR="00AC145F" w:rsidRDefault="00D83DFD">
      <w:pPr>
        <w:pStyle w:val="Default"/>
        <w:ind w:left="-284"/>
        <w:jc w:val="both"/>
        <w:rPr>
          <w:rFonts w:ascii="Arial" w:hAnsi="Arial" w:cs="Arial"/>
          <w:color w:val="auto"/>
          <w:sz w:val="20"/>
          <w:szCs w:val="20"/>
        </w:rPr>
      </w:pPr>
      <w:r>
        <w:rPr>
          <w:rFonts w:ascii="Arial" w:hAnsi="Arial" w:cs="Arial"/>
          <w:color w:val="auto"/>
          <w:sz w:val="20"/>
          <w:szCs w:val="20"/>
        </w:rPr>
        <w:t xml:space="preserve">Nos critérios de classificação organizados por níveis de desempenho, é atribuída, a cada um desses níveis, uma única pontuação. No caso de, ponderados todos os dados contidos nos descritores, permanecerem dúvidas quanto ao nível a atribuir, deve optar-se pelo nível mais elevado de entre os dois tidos em consideração. </w:t>
      </w:r>
    </w:p>
    <w:p w:rsidR="00AC145F" w:rsidRDefault="00AC145F">
      <w:pPr>
        <w:pStyle w:val="Default"/>
        <w:ind w:left="-284"/>
        <w:jc w:val="both"/>
        <w:rPr>
          <w:rFonts w:ascii="Arial" w:hAnsi="Arial" w:cs="Arial"/>
          <w:color w:val="auto"/>
          <w:sz w:val="20"/>
          <w:szCs w:val="20"/>
        </w:rPr>
      </w:pPr>
    </w:p>
    <w:p w:rsidR="00AC145F" w:rsidRDefault="00D83DFD">
      <w:pPr>
        <w:pStyle w:val="Default"/>
        <w:ind w:left="-284"/>
        <w:jc w:val="both"/>
        <w:rPr>
          <w:rFonts w:ascii="Arial" w:hAnsi="Arial" w:cs="Arial"/>
          <w:color w:val="auto"/>
          <w:sz w:val="20"/>
          <w:szCs w:val="20"/>
        </w:rPr>
      </w:pPr>
      <w:r>
        <w:rPr>
          <w:rFonts w:ascii="Arial" w:hAnsi="Arial" w:cs="Arial"/>
          <w:color w:val="auto"/>
          <w:sz w:val="20"/>
          <w:szCs w:val="20"/>
        </w:rPr>
        <w:t xml:space="preserve">Se a resposta contiver dados que revelem contradição em relação aos elementos considerados corretos, ou se apresentar dados cuja irrelevância impossibilite a identificação objetiva dos elementos solicitados, é atribuída a classificação de zero pontos. </w:t>
      </w:r>
    </w:p>
    <w:p w:rsidR="00AC145F" w:rsidRDefault="00AC145F">
      <w:pPr>
        <w:pStyle w:val="Default"/>
        <w:ind w:left="-284"/>
        <w:jc w:val="both"/>
        <w:rPr>
          <w:rFonts w:ascii="Arial" w:hAnsi="Arial" w:cs="Arial"/>
          <w:color w:val="auto"/>
          <w:sz w:val="20"/>
          <w:szCs w:val="20"/>
        </w:rPr>
      </w:pPr>
    </w:p>
    <w:p w:rsidR="00AC145F" w:rsidRDefault="00D83DFD">
      <w:pPr>
        <w:pStyle w:val="Default"/>
        <w:ind w:left="-284"/>
        <w:jc w:val="both"/>
        <w:rPr>
          <w:rFonts w:ascii="Arial" w:hAnsi="Arial" w:cs="Arial"/>
          <w:sz w:val="20"/>
          <w:szCs w:val="20"/>
        </w:rPr>
      </w:pPr>
      <w:r>
        <w:rPr>
          <w:rFonts w:ascii="Arial" w:hAnsi="Arial" w:cs="Arial"/>
          <w:sz w:val="20"/>
          <w:szCs w:val="20"/>
        </w:rPr>
        <w:t>As respostas classificadas por níveis de desempenho podem não apresentar exatamente os termos e / ou as expressões constantes dos critérios específicos de classificação, desde que o seu conteúdo seja cientificamente válido e adequado ao solicitado.</w:t>
      </w:r>
    </w:p>
    <w:p w:rsidR="00AC145F" w:rsidRDefault="00AC145F">
      <w:pPr>
        <w:pStyle w:val="PargrafodaLista"/>
        <w:ind w:left="-284"/>
        <w:jc w:val="both"/>
        <w:rPr>
          <w:rFonts w:ascii="Arial" w:hAnsi="Arial" w:cs="Arial"/>
          <w:sz w:val="20"/>
          <w:szCs w:val="20"/>
        </w:rPr>
      </w:pPr>
    </w:p>
    <w:p w:rsidR="00AC145F" w:rsidRDefault="00D83DFD">
      <w:pPr>
        <w:pStyle w:val="Default"/>
        <w:ind w:left="-284"/>
        <w:jc w:val="both"/>
        <w:rPr>
          <w:rFonts w:ascii="Arial" w:hAnsi="Arial" w:cs="Arial"/>
          <w:b/>
          <w:bCs/>
          <w:color w:val="auto"/>
          <w:sz w:val="20"/>
          <w:szCs w:val="20"/>
        </w:rPr>
      </w:pPr>
      <w:r>
        <w:rPr>
          <w:rFonts w:ascii="Arial" w:hAnsi="Arial" w:cs="Arial"/>
          <w:b/>
          <w:bCs/>
          <w:color w:val="auto"/>
          <w:sz w:val="20"/>
          <w:szCs w:val="20"/>
        </w:rPr>
        <w:t>Resposta curta</w:t>
      </w:r>
    </w:p>
    <w:p w:rsidR="00AC145F" w:rsidRDefault="00D83DFD">
      <w:pPr>
        <w:pStyle w:val="Default"/>
        <w:ind w:left="-284"/>
        <w:jc w:val="both"/>
        <w:rPr>
          <w:rFonts w:ascii="Arial" w:hAnsi="Arial" w:cs="Arial"/>
          <w:sz w:val="20"/>
          <w:szCs w:val="20"/>
        </w:rPr>
      </w:pPr>
      <w:r>
        <w:rPr>
          <w:rFonts w:ascii="Arial" w:hAnsi="Arial" w:cs="Arial"/>
          <w:sz w:val="20"/>
          <w:szCs w:val="20"/>
        </w:rPr>
        <w:t>As respostas corretas são classificadas com a cotação total do item. As respostas incorretas são classificadas com zero pontos. Não há lugar a classificações intermédias.</w:t>
      </w:r>
    </w:p>
    <w:p w:rsidR="00AC145F" w:rsidRDefault="00AC145F">
      <w:pPr>
        <w:pStyle w:val="PargrafodaLista"/>
        <w:ind w:left="-284"/>
        <w:jc w:val="both"/>
        <w:rPr>
          <w:rFonts w:ascii="Arial" w:hAnsi="Arial" w:cs="Arial"/>
          <w:sz w:val="20"/>
          <w:szCs w:val="20"/>
        </w:rPr>
      </w:pPr>
    </w:p>
    <w:p w:rsidR="00AC145F" w:rsidRDefault="00D83DFD">
      <w:pPr>
        <w:pStyle w:val="Default"/>
        <w:ind w:left="-284"/>
        <w:jc w:val="both"/>
        <w:rPr>
          <w:rFonts w:ascii="Arial" w:hAnsi="Arial" w:cs="Arial"/>
          <w:color w:val="auto"/>
          <w:sz w:val="20"/>
          <w:szCs w:val="20"/>
        </w:rPr>
      </w:pPr>
      <w:r>
        <w:rPr>
          <w:rFonts w:ascii="Arial" w:hAnsi="Arial" w:cs="Arial"/>
          <w:b/>
          <w:bCs/>
          <w:color w:val="auto"/>
          <w:sz w:val="20"/>
          <w:szCs w:val="20"/>
        </w:rPr>
        <w:t xml:space="preserve">Resposta restrita </w:t>
      </w:r>
    </w:p>
    <w:p w:rsidR="00AC145F" w:rsidRDefault="00D83DFD">
      <w:pPr>
        <w:pStyle w:val="Default"/>
        <w:ind w:left="-284"/>
        <w:rPr>
          <w:rFonts w:ascii="Arial" w:hAnsi="Arial" w:cs="Arial"/>
          <w:color w:val="auto"/>
          <w:sz w:val="16"/>
          <w:szCs w:val="16"/>
        </w:rPr>
      </w:pPr>
      <w:r>
        <w:rPr>
          <w:rFonts w:ascii="Arial" w:hAnsi="Arial" w:cs="Arial"/>
          <w:sz w:val="20"/>
          <w:szCs w:val="20"/>
        </w:rPr>
        <w:t>Os critérios de classificação das respostas aos itens de resposta restrita apresentam-se organizados por níveis de desempenho. A cada nível de desempenho corresponde uma dada pontuação. É classificada com zero pontos qualquer resposta que não atinja o nível 1 de desempenho no domínio específico da disciplina</w:t>
      </w:r>
    </w:p>
    <w:p w:rsidR="00AC145F" w:rsidRDefault="00AC145F">
      <w:pPr>
        <w:pStyle w:val="Ttulo11"/>
        <w:spacing w:before="171"/>
      </w:pPr>
    </w:p>
    <w:p w:rsidR="00AC145F" w:rsidRDefault="00D83DFD">
      <w:pPr>
        <w:pStyle w:val="Default"/>
        <w:ind w:left="-284"/>
        <w:jc w:val="both"/>
        <w:rPr>
          <w:rFonts w:ascii="Arial" w:hAnsi="Arial" w:cs="Arial"/>
          <w:b/>
          <w:bCs/>
          <w:color w:val="auto"/>
          <w:sz w:val="20"/>
          <w:szCs w:val="20"/>
        </w:rPr>
      </w:pPr>
      <w:r>
        <w:rPr>
          <w:rFonts w:ascii="Arial" w:hAnsi="Arial" w:cs="Arial"/>
          <w:b/>
          <w:bCs/>
          <w:color w:val="auto"/>
          <w:sz w:val="20"/>
          <w:szCs w:val="20"/>
        </w:rPr>
        <w:t>Resposta extensa</w:t>
      </w:r>
    </w:p>
    <w:p w:rsidR="00AC145F" w:rsidRDefault="00D83DFD">
      <w:pPr>
        <w:pStyle w:val="Default"/>
        <w:ind w:left="-284"/>
        <w:jc w:val="both"/>
        <w:rPr>
          <w:rFonts w:ascii="Arial" w:hAnsi="Arial" w:cs="Arial"/>
          <w:color w:val="auto"/>
          <w:sz w:val="20"/>
          <w:szCs w:val="20"/>
        </w:rPr>
      </w:pPr>
      <w:r>
        <w:rPr>
          <w:rFonts w:ascii="Arial" w:hAnsi="Arial" w:cs="Arial"/>
          <w:color w:val="auto"/>
          <w:sz w:val="20"/>
          <w:szCs w:val="20"/>
        </w:rPr>
        <w:t xml:space="preserve">Os critérios de classificação das respostas aos itens de resposta extensa apresentam-se organizados por níveis de desempenho. A cada nível de desempenho corresponde uma dada pontuação. É classificada com zero pontos qualquer resposta que não atinja o nível 1 de desempenho. </w:t>
      </w:r>
    </w:p>
    <w:p w:rsidR="00AC145F" w:rsidRDefault="00D83DFD">
      <w:pPr>
        <w:pStyle w:val="Default"/>
        <w:ind w:left="-284"/>
        <w:jc w:val="both"/>
        <w:rPr>
          <w:rFonts w:ascii="Arial" w:hAnsi="Arial" w:cs="Arial"/>
          <w:color w:val="auto"/>
          <w:sz w:val="20"/>
          <w:szCs w:val="20"/>
        </w:rPr>
      </w:pPr>
      <w:r>
        <w:rPr>
          <w:rFonts w:ascii="Arial" w:hAnsi="Arial" w:cs="Arial"/>
          <w:color w:val="auto"/>
          <w:sz w:val="20"/>
          <w:szCs w:val="20"/>
        </w:rPr>
        <w:t xml:space="preserve">Nos critérios relativos a estes itens, estão previstos níveis de desempenho intercalares não descritos. Sempre que uma resposta revele um desempenho que não se integre em nenhum de dois níveis descritos consecutivos, deve ser-lhe atribuída a pontuação correspondente ao nível intercalar que os separa. </w:t>
      </w:r>
    </w:p>
    <w:p w:rsidR="00AC145F" w:rsidRDefault="00D83DFD">
      <w:pPr>
        <w:pStyle w:val="PargrafodaLista"/>
        <w:ind w:leftChars="-118" w:left="-220" w:hangingChars="20" w:hanging="40"/>
        <w:jc w:val="both"/>
        <w:rPr>
          <w:rFonts w:ascii="Arial" w:hAnsi="Arial" w:cs="Arial"/>
          <w:sz w:val="20"/>
          <w:szCs w:val="20"/>
        </w:rPr>
      </w:pPr>
      <w:r>
        <w:rPr>
          <w:rFonts w:ascii="Arial" w:hAnsi="Arial" w:cs="Arial"/>
          <w:sz w:val="20"/>
          <w:szCs w:val="20"/>
        </w:rPr>
        <w:t>Em alguns dos itens de resposta restrita e nos itens de resposta extensa, a classificação a atribuir traduz</w:t>
      </w:r>
    </w:p>
    <w:p w:rsidR="00AC145F" w:rsidRDefault="00D83DFD">
      <w:pPr>
        <w:pStyle w:val="PargrafodaLista"/>
        <w:ind w:leftChars="-100" w:left="-220" w:firstLineChars="10" w:firstLine="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avaliação simultânea do desempenho no domínio específico da disciplina e no domínio da comunicação escrita em língua portuguesa. A avaliação do domínio da comunicação escrita em língua portuguesa faz-se de acordo com os níveis de desempenho a seguir descritos:</w:t>
      </w:r>
    </w:p>
    <w:tbl>
      <w:tblPr>
        <w:tblpPr w:leftFromText="180" w:rightFromText="180" w:vertAnchor="text" w:horzAnchor="page" w:tblpX="1323" w:tblpY="8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820"/>
      </w:tblGrid>
      <w:tr w:rsidR="00AC145F">
        <w:trPr>
          <w:trHeight w:val="340"/>
        </w:trPr>
        <w:tc>
          <w:tcPr>
            <w:tcW w:w="776" w:type="dxa"/>
            <w:vAlign w:val="center"/>
          </w:tcPr>
          <w:p w:rsidR="00AC145F" w:rsidRDefault="00D83DFD">
            <w:pPr>
              <w:pStyle w:val="Default"/>
              <w:jc w:val="center"/>
              <w:rPr>
                <w:rFonts w:ascii="Arial" w:hAnsi="Arial" w:cs="Arial"/>
                <w:sz w:val="20"/>
                <w:szCs w:val="20"/>
              </w:rPr>
            </w:pPr>
            <w:r>
              <w:rPr>
                <w:rFonts w:ascii="Arial" w:hAnsi="Arial" w:cs="Arial"/>
                <w:b/>
                <w:bCs/>
                <w:sz w:val="20"/>
                <w:szCs w:val="20"/>
              </w:rPr>
              <w:t>Níveis</w:t>
            </w:r>
          </w:p>
        </w:tc>
        <w:tc>
          <w:tcPr>
            <w:tcW w:w="9184" w:type="dxa"/>
            <w:vAlign w:val="center"/>
          </w:tcPr>
          <w:p w:rsidR="00AC145F" w:rsidRDefault="00D83DFD">
            <w:pPr>
              <w:pStyle w:val="Default"/>
              <w:jc w:val="center"/>
              <w:rPr>
                <w:rFonts w:ascii="Arial" w:hAnsi="Arial" w:cs="Arial"/>
                <w:sz w:val="20"/>
                <w:szCs w:val="20"/>
              </w:rPr>
            </w:pPr>
            <w:r>
              <w:rPr>
                <w:rFonts w:ascii="Arial" w:hAnsi="Arial" w:cs="Arial"/>
                <w:b/>
                <w:bCs/>
                <w:sz w:val="20"/>
                <w:szCs w:val="20"/>
              </w:rPr>
              <w:t>Descritores</w:t>
            </w:r>
          </w:p>
        </w:tc>
      </w:tr>
      <w:tr w:rsidR="00AC145F">
        <w:trPr>
          <w:trHeight w:val="680"/>
        </w:trPr>
        <w:tc>
          <w:tcPr>
            <w:tcW w:w="776" w:type="dxa"/>
            <w:vAlign w:val="center"/>
          </w:tcPr>
          <w:p w:rsidR="00AC145F" w:rsidRDefault="00D83DFD">
            <w:pPr>
              <w:pStyle w:val="Default"/>
              <w:jc w:val="center"/>
              <w:rPr>
                <w:rFonts w:ascii="Arial" w:hAnsi="Arial" w:cs="Arial"/>
                <w:sz w:val="20"/>
                <w:szCs w:val="20"/>
              </w:rPr>
            </w:pPr>
            <w:r>
              <w:rPr>
                <w:rFonts w:ascii="Arial" w:hAnsi="Arial" w:cs="Arial"/>
                <w:b/>
                <w:bCs/>
                <w:sz w:val="20"/>
                <w:szCs w:val="20"/>
              </w:rPr>
              <w:t>2</w:t>
            </w:r>
          </w:p>
        </w:tc>
        <w:tc>
          <w:tcPr>
            <w:tcW w:w="9184" w:type="dxa"/>
            <w:vAlign w:val="center"/>
          </w:tcPr>
          <w:p w:rsidR="00AC145F" w:rsidRDefault="00D83DFD">
            <w:pPr>
              <w:pStyle w:val="Default"/>
              <w:jc w:val="both"/>
              <w:rPr>
                <w:rFonts w:ascii="Arial" w:hAnsi="Arial" w:cs="Arial"/>
                <w:sz w:val="20"/>
                <w:szCs w:val="20"/>
              </w:rPr>
            </w:pPr>
            <w:r>
              <w:rPr>
                <w:rFonts w:ascii="Arial" w:hAnsi="Arial" w:cs="Arial"/>
                <w:sz w:val="20"/>
                <w:szCs w:val="20"/>
              </w:rPr>
              <w:t xml:space="preserve">Texto bem estruturado, sem erros de sintaxe, de pontuação e / ou de ortografia, ou com erros esporádicos, cuja gravidade não implique perda de inteligibilidade e / ou de sentido. </w:t>
            </w:r>
          </w:p>
        </w:tc>
      </w:tr>
      <w:tr w:rsidR="00AC145F">
        <w:trPr>
          <w:trHeight w:val="680"/>
        </w:trPr>
        <w:tc>
          <w:tcPr>
            <w:tcW w:w="776" w:type="dxa"/>
            <w:vAlign w:val="center"/>
          </w:tcPr>
          <w:p w:rsidR="00AC145F" w:rsidRDefault="00D83DFD">
            <w:pPr>
              <w:pStyle w:val="Default"/>
              <w:jc w:val="center"/>
              <w:rPr>
                <w:rFonts w:ascii="Arial" w:hAnsi="Arial" w:cs="Arial"/>
                <w:sz w:val="20"/>
                <w:szCs w:val="20"/>
              </w:rPr>
            </w:pPr>
            <w:r>
              <w:rPr>
                <w:rFonts w:ascii="Arial" w:hAnsi="Arial" w:cs="Arial"/>
                <w:b/>
                <w:bCs/>
                <w:sz w:val="20"/>
                <w:szCs w:val="20"/>
              </w:rPr>
              <w:t>1</w:t>
            </w:r>
          </w:p>
        </w:tc>
        <w:tc>
          <w:tcPr>
            <w:tcW w:w="9184" w:type="dxa"/>
            <w:vAlign w:val="center"/>
          </w:tcPr>
          <w:p w:rsidR="00AC145F" w:rsidRDefault="00D83DFD">
            <w:pPr>
              <w:pStyle w:val="Default"/>
              <w:jc w:val="both"/>
              <w:rPr>
                <w:rFonts w:ascii="Arial" w:hAnsi="Arial" w:cs="Arial"/>
                <w:sz w:val="20"/>
                <w:szCs w:val="20"/>
              </w:rPr>
            </w:pPr>
            <w:r>
              <w:rPr>
                <w:rFonts w:ascii="Arial" w:hAnsi="Arial" w:cs="Arial"/>
                <w:sz w:val="20"/>
                <w:szCs w:val="20"/>
              </w:rPr>
              <w:t xml:space="preserve">Texto com problemas de estrutura, com erros de sintaxe, de pontuação e / ou de ortografia, cuja gravidade implique perda de alguma inteligibilidade e / ou de sentido. </w:t>
            </w:r>
          </w:p>
        </w:tc>
      </w:tr>
    </w:tbl>
    <w:p w:rsidR="00AC145F" w:rsidRDefault="00AC145F">
      <w:pPr>
        <w:pStyle w:val="Ttulo11"/>
        <w:spacing w:before="171"/>
      </w:pPr>
    </w:p>
    <w:p w:rsidR="00AC145F" w:rsidRDefault="00AC145F">
      <w:pPr>
        <w:pStyle w:val="Ttulo11"/>
        <w:spacing w:before="171"/>
        <w:ind w:left="0"/>
      </w:pPr>
    </w:p>
    <w:p w:rsidR="00AC145F" w:rsidRDefault="00D83DFD">
      <w:pPr>
        <w:pStyle w:val="PargrafodaLista"/>
        <w:ind w:left="-267" w:firstLine="47"/>
        <w:rPr>
          <w:rFonts w:ascii="Arial" w:hAnsi="Arial" w:cs="Arial"/>
          <w:b/>
          <w:sz w:val="24"/>
          <w:szCs w:val="24"/>
        </w:rPr>
      </w:pPr>
      <w:r>
        <w:rPr>
          <w:rFonts w:ascii="Arial" w:hAnsi="Arial" w:cs="Arial"/>
          <w:b/>
          <w:sz w:val="24"/>
          <w:szCs w:val="24"/>
        </w:rPr>
        <w:t>Material</w:t>
      </w:r>
    </w:p>
    <w:p w:rsidR="00AC145F" w:rsidRDefault="00AC145F">
      <w:pPr>
        <w:pStyle w:val="Default"/>
        <w:ind w:left="-567"/>
        <w:rPr>
          <w:rFonts w:ascii="Arial" w:hAnsi="Arial" w:cs="Arial"/>
          <w:color w:val="auto"/>
          <w:sz w:val="20"/>
          <w:szCs w:val="20"/>
        </w:rPr>
      </w:pPr>
    </w:p>
    <w:p w:rsidR="00AC145F" w:rsidRDefault="00D83DFD">
      <w:pPr>
        <w:ind w:leftChars="-63" w:left="-139" w:firstLineChars="16" w:firstLine="32"/>
        <w:jc w:val="both"/>
        <w:rPr>
          <w:rFonts w:ascii="Arial" w:hAnsi="Arial" w:cs="Arial"/>
          <w:sz w:val="20"/>
          <w:szCs w:val="20"/>
        </w:rPr>
      </w:pPr>
      <w:r>
        <w:rPr>
          <w:rFonts w:ascii="Arial" w:hAnsi="Arial" w:cs="Arial"/>
          <w:sz w:val="20"/>
          <w:szCs w:val="20"/>
        </w:rPr>
        <w:t>A prova é realizada no enunciado com caneta de tinta indelével preta ou azul. Não é permitido o uso de corretor.</w:t>
      </w:r>
    </w:p>
    <w:p w:rsidR="00AC145F" w:rsidRDefault="00AC145F">
      <w:pPr>
        <w:pStyle w:val="PargrafodaLista"/>
        <w:ind w:left="-267"/>
        <w:rPr>
          <w:rFonts w:ascii="Arial" w:hAnsi="Arial" w:cs="Arial"/>
          <w:b/>
          <w:sz w:val="24"/>
          <w:szCs w:val="24"/>
        </w:rPr>
      </w:pPr>
    </w:p>
    <w:p w:rsidR="00AC145F" w:rsidRDefault="00D83DFD">
      <w:pPr>
        <w:pStyle w:val="PargrafodaLista"/>
        <w:ind w:left="-267" w:firstLine="47"/>
        <w:rPr>
          <w:rFonts w:ascii="Arial" w:hAnsi="Arial" w:cs="Arial"/>
          <w:b/>
          <w:sz w:val="24"/>
          <w:szCs w:val="24"/>
        </w:rPr>
      </w:pPr>
      <w:r>
        <w:rPr>
          <w:rFonts w:ascii="Arial" w:hAnsi="Arial" w:cs="Arial"/>
          <w:b/>
          <w:sz w:val="24"/>
          <w:szCs w:val="24"/>
        </w:rPr>
        <w:t>Duração</w:t>
      </w:r>
    </w:p>
    <w:p w:rsidR="00AC145F" w:rsidRDefault="00D83DFD">
      <w:pPr>
        <w:adjustRightInd w:val="0"/>
        <w:ind w:left="-540"/>
        <w:jc w:val="both"/>
        <w:rPr>
          <w:rFonts w:ascii="Arial" w:hAnsi="Arial" w:cs="Arial"/>
          <w:color w:val="FF0000"/>
          <w:spacing w:val="-6"/>
          <w:sz w:val="20"/>
          <w:szCs w:val="20"/>
        </w:rPr>
      </w:pPr>
      <w:r>
        <w:rPr>
          <w:rFonts w:ascii="Arial" w:hAnsi="Arial" w:cs="Arial"/>
          <w:color w:val="FF0000"/>
          <w:spacing w:val="-6"/>
          <w:sz w:val="20"/>
          <w:szCs w:val="20"/>
        </w:rPr>
        <w:t xml:space="preserve">     </w:t>
      </w:r>
    </w:p>
    <w:p w:rsidR="00AC145F" w:rsidRDefault="00D83DFD" w:rsidP="00D83DFD">
      <w:pPr>
        <w:adjustRightInd w:val="0"/>
        <w:ind w:left="-440" w:firstLineChars="150" w:firstLine="291"/>
        <w:jc w:val="both"/>
        <w:rPr>
          <w:rFonts w:ascii="Arial" w:hAnsi="Arial" w:cs="Arial"/>
          <w:sz w:val="20"/>
          <w:szCs w:val="20"/>
        </w:rPr>
      </w:pPr>
      <w:r>
        <w:rPr>
          <w:rFonts w:ascii="Arial" w:hAnsi="Arial" w:cs="Arial"/>
          <w:spacing w:val="-6"/>
          <w:sz w:val="20"/>
          <w:szCs w:val="20"/>
        </w:rPr>
        <w:t>90 Minutos</w:t>
      </w:r>
    </w:p>
    <w:p w:rsidR="00AC145F" w:rsidRDefault="00AC145F">
      <w:pPr>
        <w:pStyle w:val="Corpodetexto"/>
        <w:spacing w:before="1"/>
      </w:pPr>
    </w:p>
    <w:sectPr w:rsidR="00AC145F">
      <w:headerReference w:type="even" r:id="rId9"/>
      <w:headerReference w:type="default" r:id="rId10"/>
      <w:footerReference w:type="even" r:id="rId11"/>
      <w:footerReference w:type="default" r:id="rId12"/>
      <w:headerReference w:type="first" r:id="rId13"/>
      <w:footerReference w:type="first" r:id="rId14"/>
      <w:pgSz w:w="11910" w:h="16840"/>
      <w:pgMar w:top="1320" w:right="1380" w:bottom="840" w:left="1120" w:header="0"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86" w:rsidRDefault="00D83DFD">
      <w:r>
        <w:separator/>
      </w:r>
    </w:p>
  </w:endnote>
  <w:endnote w:type="continuationSeparator" w:id="0">
    <w:p w:rsidR="00796086" w:rsidRDefault="00D8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5F" w:rsidRDefault="00AC145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5F" w:rsidRDefault="00D83DFD">
    <w:pPr>
      <w:pStyle w:val="Corpodetexto"/>
      <w:spacing w:line="14" w:lineRule="auto"/>
      <w:rPr>
        <w:sz w:val="20"/>
      </w:rPr>
    </w:pPr>
    <w:r>
      <w:rPr>
        <w:noProof/>
        <w:lang w:eastAsia="pt-PT"/>
      </w:rPr>
      <mc:AlternateContent>
        <mc:Choice Requires="wps">
          <w:drawing>
            <wp:anchor distT="0" distB="0" distL="114300" distR="114300" simplePos="0" relativeHeight="251655680" behindDoc="1" locked="0" layoutInCell="1" allowOverlap="1">
              <wp:simplePos x="0" y="0"/>
              <wp:positionH relativeFrom="page">
                <wp:posOffset>1066800</wp:posOffset>
              </wp:positionH>
              <wp:positionV relativeFrom="bottomMargin">
                <wp:align>top</wp:align>
              </wp:positionV>
              <wp:extent cx="4029075" cy="190500"/>
              <wp:effectExtent l="0" t="0" r="9525" b="0"/>
              <wp:wrapNone/>
              <wp:docPr id="20064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0500"/>
                      </a:xfrm>
                      <a:prstGeom prst="rect">
                        <a:avLst/>
                      </a:prstGeom>
                      <a:noFill/>
                      <a:ln>
                        <a:noFill/>
                      </a:ln>
                    </wps:spPr>
                    <wps:txbx>
                      <w:txbxContent>
                        <w:p w:rsidR="00AC145F" w:rsidRDefault="00D83DFD">
                          <w:pPr>
                            <w:spacing w:line="224" w:lineRule="exact"/>
                            <w:ind w:left="20"/>
                            <w:rPr>
                              <w:sz w:val="20"/>
                            </w:rPr>
                          </w:pPr>
                          <w:r>
                            <w:rPr>
                              <w:sz w:val="20"/>
                            </w:rPr>
                            <w:t>Informação</w:t>
                          </w:r>
                          <w:r>
                            <w:rPr>
                              <w:spacing w:val="-3"/>
                              <w:sz w:val="20"/>
                            </w:rPr>
                            <w:t xml:space="preserve"> </w:t>
                          </w:r>
                          <w:r>
                            <w:rPr>
                              <w:rFonts w:ascii="Arial" w:hAnsi="Arial"/>
                              <w:sz w:val="20"/>
                            </w:rPr>
                            <w:t>–</w:t>
                          </w:r>
                          <w:r>
                            <w:rPr>
                              <w:rFonts w:ascii="Arial" w:hAnsi="Arial"/>
                              <w:spacing w:val="-14"/>
                              <w:sz w:val="20"/>
                            </w:rPr>
                            <w:t xml:space="preserve"> </w:t>
                          </w:r>
                          <w:r>
                            <w:rPr>
                              <w:sz w:val="20"/>
                            </w:rPr>
                            <w:t>Prova</w:t>
                          </w:r>
                          <w:r>
                            <w:rPr>
                              <w:spacing w:val="-1"/>
                              <w:sz w:val="20"/>
                            </w:rPr>
                            <w:t xml:space="preserve"> </w:t>
                          </w:r>
                          <w:r>
                            <w:rPr>
                              <w:sz w:val="20"/>
                            </w:rPr>
                            <w:t>de</w:t>
                          </w:r>
                          <w:r>
                            <w:rPr>
                              <w:spacing w:val="-4"/>
                              <w:sz w:val="20"/>
                            </w:rPr>
                            <w:t xml:space="preserve"> </w:t>
                          </w:r>
                          <w:r>
                            <w:rPr>
                              <w:sz w:val="20"/>
                            </w:rPr>
                            <w:t>Equivalência</w:t>
                          </w:r>
                          <w:r>
                            <w:rPr>
                              <w:spacing w:val="-5"/>
                              <w:sz w:val="20"/>
                            </w:rPr>
                            <w:t xml:space="preserve"> </w:t>
                          </w:r>
                          <w:r>
                            <w:rPr>
                              <w:sz w:val="20"/>
                            </w:rPr>
                            <w:t>à</w:t>
                          </w:r>
                          <w:r>
                            <w:rPr>
                              <w:spacing w:val="-4"/>
                              <w:sz w:val="20"/>
                            </w:rPr>
                            <w:t xml:space="preserve"> </w:t>
                          </w:r>
                          <w:r>
                            <w:rPr>
                              <w:sz w:val="20"/>
                            </w:rPr>
                            <w:t>Frequência</w:t>
                          </w:r>
                          <w:r>
                            <w:rPr>
                              <w:spacing w:val="-5"/>
                              <w:sz w:val="20"/>
                            </w:rPr>
                            <w:t xml:space="preserve"> </w:t>
                          </w:r>
                          <w:r>
                            <w:rPr>
                              <w:sz w:val="20"/>
                            </w:rPr>
                            <w:t>de</w:t>
                          </w:r>
                          <w:r>
                            <w:rPr>
                              <w:spacing w:val="-4"/>
                              <w:sz w:val="20"/>
                            </w:rPr>
                            <w:t xml:space="preserve"> </w:t>
                          </w:r>
                          <w:r>
                            <w:rPr>
                              <w:sz w:val="20"/>
                            </w:rPr>
                            <w:t>Português|</w:t>
                          </w:r>
                          <w:r>
                            <w:rPr>
                              <w:spacing w:val="-5"/>
                              <w:sz w:val="20"/>
                            </w:rPr>
                            <w:t xml:space="preserve"> </w:t>
                          </w:r>
                          <w:r>
                            <w:rPr>
                              <w:sz w:val="20"/>
                            </w:rPr>
                            <w:t>61</w:t>
                          </w:r>
                        </w:p>
                      </w:txbxContent>
                    </wps:txbx>
                    <wps:bodyPr rot="0" vert="horz" wrap="square" lIns="0" tIns="0" rIns="0" bIns="0" anchor="t" anchorCtr="0" upright="1">
                      <a:noAutofit/>
                    </wps:bodyPr>
                  </wps:wsp>
                </a:graphicData>
              </a:graphic>
            </wp:anchor>
          </w:drawing>
        </mc:Choice>
        <mc:Fallback xmlns:w15="http://schemas.microsoft.com/office/word/2012/wordml" xmlns:wpsCustomData="http://www.wps.cn/officeDocument/2013/wpsCustomData">
          <w:pict>
            <v:shape id="Text Box 2" o:spid="_x0000_s1026" o:spt="202" type="#_x0000_t202" style="position:absolute;left:0pt;margin-left:84pt;margin-top:800pt;height:15pt;width:317.25pt;mso-position-horizontal-relative:page;mso-position-vertical-relative:page;z-index:-251657216;mso-width-relative:page;mso-height-relative:page;" filled="f" stroked="f" coordsize="21600,21600" o:gfxdata="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DhN/1gAAAAcBAAAPAAAAAAAAAAEAIAAAACIAAABkcnMvZG93&#10;bnJldi54bWxQSwECFAAUAAAACACHTuJAxnR3SgICAAALBAAADgAAAAAAAAABACAAAAAlAQAAZHJz&#10;L2Uyb0RvYy54bWxQSwUGAAAAAAYABgBZAQAAmQUAAAAA&#10;">
              <v:fill on="f" focussize="0,0"/>
              <v:stroke on="f"/>
              <v:imagedata o:title=""/>
              <o:lock v:ext="edit" aspectratio="f"/>
              <v:textbox inset="0mm,0mm,0mm,0mm">
                <w:txbxContent>
                  <w:p>
                    <w:pPr>
                      <w:spacing w:line="224" w:lineRule="exact"/>
                      <w:ind w:left="20"/>
                      <w:rPr>
                        <w:rFonts w:hint="default"/>
                        <w:sz w:val="20"/>
                        <w:highlight w:val="none"/>
                        <w:lang w:val="pt-PT"/>
                      </w:rPr>
                    </w:pPr>
                    <w:r>
                      <w:rPr>
                        <w:sz w:val="20"/>
                        <w:highlight w:val="none"/>
                      </w:rPr>
                      <w:t>Informação</w:t>
                    </w:r>
                    <w:r>
                      <w:rPr>
                        <w:spacing w:val="-3"/>
                        <w:sz w:val="20"/>
                        <w:highlight w:val="none"/>
                      </w:rPr>
                      <w:t xml:space="preserve"> </w:t>
                    </w:r>
                    <w:r>
                      <w:rPr>
                        <w:rFonts w:ascii="Arial" w:hAnsi="Arial"/>
                        <w:sz w:val="20"/>
                        <w:highlight w:val="none"/>
                      </w:rPr>
                      <w:t>–</w:t>
                    </w:r>
                    <w:r>
                      <w:rPr>
                        <w:rFonts w:ascii="Arial" w:hAnsi="Arial"/>
                        <w:spacing w:val="-14"/>
                        <w:sz w:val="20"/>
                        <w:highlight w:val="none"/>
                      </w:rPr>
                      <w:t xml:space="preserve"> </w:t>
                    </w:r>
                    <w:r>
                      <w:rPr>
                        <w:sz w:val="20"/>
                        <w:highlight w:val="none"/>
                      </w:rPr>
                      <w:t>Prova</w:t>
                    </w:r>
                    <w:r>
                      <w:rPr>
                        <w:spacing w:val="-1"/>
                        <w:sz w:val="20"/>
                        <w:highlight w:val="none"/>
                      </w:rPr>
                      <w:t xml:space="preserve"> </w:t>
                    </w:r>
                    <w:r>
                      <w:rPr>
                        <w:sz w:val="20"/>
                        <w:highlight w:val="none"/>
                      </w:rPr>
                      <w:t>de</w:t>
                    </w:r>
                    <w:r>
                      <w:rPr>
                        <w:spacing w:val="-4"/>
                        <w:sz w:val="20"/>
                        <w:highlight w:val="none"/>
                      </w:rPr>
                      <w:t xml:space="preserve"> </w:t>
                    </w:r>
                    <w:r>
                      <w:rPr>
                        <w:sz w:val="20"/>
                        <w:highlight w:val="none"/>
                      </w:rPr>
                      <w:t>Equivalência</w:t>
                    </w:r>
                    <w:r>
                      <w:rPr>
                        <w:spacing w:val="-5"/>
                        <w:sz w:val="20"/>
                        <w:highlight w:val="none"/>
                      </w:rPr>
                      <w:t xml:space="preserve"> </w:t>
                    </w:r>
                    <w:r>
                      <w:rPr>
                        <w:sz w:val="20"/>
                        <w:highlight w:val="none"/>
                      </w:rPr>
                      <w:t>à</w:t>
                    </w:r>
                    <w:r>
                      <w:rPr>
                        <w:spacing w:val="-4"/>
                        <w:sz w:val="20"/>
                        <w:highlight w:val="none"/>
                      </w:rPr>
                      <w:t xml:space="preserve"> </w:t>
                    </w:r>
                    <w:r>
                      <w:rPr>
                        <w:sz w:val="20"/>
                        <w:highlight w:val="none"/>
                      </w:rPr>
                      <w:t>Frequência</w:t>
                    </w:r>
                    <w:r>
                      <w:rPr>
                        <w:spacing w:val="-5"/>
                        <w:sz w:val="20"/>
                        <w:highlight w:val="none"/>
                      </w:rPr>
                      <w:t xml:space="preserve"> </w:t>
                    </w:r>
                    <w:r>
                      <w:rPr>
                        <w:sz w:val="20"/>
                        <w:highlight w:val="none"/>
                      </w:rPr>
                      <w:t>de</w:t>
                    </w:r>
                    <w:r>
                      <w:rPr>
                        <w:spacing w:val="-4"/>
                        <w:sz w:val="20"/>
                        <w:highlight w:val="none"/>
                      </w:rPr>
                      <w:t xml:space="preserve"> </w:t>
                    </w:r>
                    <w:r>
                      <w:rPr>
                        <w:rFonts w:hint="default"/>
                        <w:sz w:val="20"/>
                        <w:highlight w:val="none"/>
                        <w:lang w:val="pt-PT"/>
                      </w:rPr>
                      <w:t>Português</w:t>
                    </w:r>
                    <w:r>
                      <w:rPr>
                        <w:sz w:val="20"/>
                        <w:highlight w:val="none"/>
                      </w:rPr>
                      <w:t>|</w:t>
                    </w:r>
                    <w:r>
                      <w:rPr>
                        <w:spacing w:val="-5"/>
                        <w:sz w:val="20"/>
                        <w:highlight w:val="none"/>
                      </w:rPr>
                      <w:t xml:space="preserve"> </w:t>
                    </w:r>
                    <w:r>
                      <w:rPr>
                        <w:sz w:val="20"/>
                        <w:highlight w:val="none"/>
                      </w:rPr>
                      <w:t>6</w:t>
                    </w:r>
                    <w:r>
                      <w:rPr>
                        <w:rFonts w:hint="default"/>
                        <w:sz w:val="20"/>
                        <w:highlight w:val="none"/>
                        <w:lang w:val="pt-PT"/>
                      </w:rPr>
                      <w:t>1</w:t>
                    </w:r>
                  </w:p>
                </w:txbxContent>
              </v:textbox>
            </v:shape>
          </w:pict>
        </mc:Fallback>
      </mc:AlternateContent>
    </w:r>
    <w:r>
      <w:rPr>
        <w:noProof/>
        <w:lang w:eastAsia="pt-PT"/>
      </w:rPr>
      <mc:AlternateContent>
        <mc:Choice Requires="wps">
          <w:drawing>
            <wp:anchor distT="0" distB="0" distL="114300" distR="114300" simplePos="0" relativeHeight="251657728" behindDoc="1" locked="0" layoutInCell="1" allowOverlap="1">
              <wp:simplePos x="0" y="0"/>
              <wp:positionH relativeFrom="page">
                <wp:posOffset>6298565</wp:posOffset>
              </wp:positionH>
              <wp:positionV relativeFrom="page">
                <wp:posOffset>10142855</wp:posOffset>
              </wp:positionV>
              <wp:extent cx="1023620" cy="371475"/>
              <wp:effectExtent l="0" t="0" r="0" b="0"/>
              <wp:wrapNone/>
              <wp:docPr id="14800508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71475"/>
                      </a:xfrm>
                      <a:prstGeom prst="rect">
                        <a:avLst/>
                      </a:prstGeom>
                      <a:noFill/>
                      <a:ln>
                        <a:noFill/>
                      </a:ln>
                    </wps:spPr>
                    <wps:txbx>
                      <w:txbxContent>
                        <w:p w:rsidR="00AC145F" w:rsidRDefault="00D83DFD">
                          <w:pPr>
                            <w:spacing w:line="224" w:lineRule="exact"/>
                            <w:ind w:left="60"/>
                            <w:rPr>
                              <w:sz w:val="20"/>
                            </w:rPr>
                          </w:pPr>
                          <w:r>
                            <w:fldChar w:fldCharType="begin"/>
                          </w:r>
                          <w:r>
                            <w:rPr>
                              <w:sz w:val="20"/>
                            </w:rPr>
                            <w:instrText xml:space="preserve"> PAGE </w:instrText>
                          </w:r>
                          <w:r>
                            <w:fldChar w:fldCharType="separate"/>
                          </w:r>
                          <w:r w:rsidR="00E63817">
                            <w:rPr>
                              <w:noProof/>
                              <w:sz w:val="20"/>
                            </w:rPr>
                            <w:t>1</w:t>
                          </w:r>
                          <w:r>
                            <w:fldChar w:fldCharType="end"/>
                          </w:r>
                          <w:r>
                            <w:rPr>
                              <w:sz w:val="20"/>
                            </w:rPr>
                            <w:t xml:space="preserve"> / </w:t>
                          </w:r>
                          <w:r>
                            <w:rPr>
                              <w:b/>
                              <w:bCs/>
                              <w:sz w:val="20"/>
                            </w:rPr>
                            <w:fldChar w:fldCharType="begin"/>
                          </w:r>
                          <w:r>
                            <w:rPr>
                              <w:b/>
                              <w:bCs/>
                              <w:sz w:val="20"/>
                            </w:rPr>
                            <w:instrText>NUMPAGES  \* Arabic  \* MERGEFORMAT</w:instrText>
                          </w:r>
                          <w:r>
                            <w:rPr>
                              <w:b/>
                              <w:bCs/>
                              <w:sz w:val="20"/>
                            </w:rPr>
                            <w:fldChar w:fldCharType="separate"/>
                          </w:r>
                          <w:r w:rsidR="00E63817">
                            <w:rPr>
                              <w:b/>
                              <w:bCs/>
                              <w:noProof/>
                              <w:sz w:val="20"/>
                            </w:rPr>
                            <w:t>3</w:t>
                          </w:r>
                          <w:r>
                            <w:rPr>
                              <w:b/>
                              <w:bCs/>
                              <w:sz w:val="20"/>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5.95pt;margin-top:798.65pt;width:80.6pt;height:29.2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" filled="f" stroked="f">
              <v:textbox inset="0,0,0,0">
                <w:txbxContent>
                  <w:p w:rsidR="00AC145F" w:rsidRDefault="00D83DFD">
                    <w:pPr>
                      <w:spacing w:line="224" w:lineRule="exact"/>
                      <w:ind w:left="60"/>
                      <w:rPr>
                        <w:sz w:val="20"/>
                      </w:rPr>
                    </w:pPr>
                    <w:r>
                      <w:fldChar w:fldCharType="begin"/>
                    </w:r>
                    <w:r>
                      <w:rPr>
                        <w:sz w:val="20"/>
                      </w:rPr>
                      <w:instrText xml:space="preserve"> PAGE </w:instrText>
                    </w:r>
                    <w:r>
                      <w:fldChar w:fldCharType="separate"/>
                    </w:r>
                    <w:r w:rsidR="00E63817">
                      <w:rPr>
                        <w:noProof/>
                        <w:sz w:val="20"/>
                      </w:rPr>
                      <w:t>1</w:t>
                    </w:r>
                    <w:r>
                      <w:fldChar w:fldCharType="end"/>
                    </w:r>
                    <w:r>
                      <w:rPr>
                        <w:sz w:val="20"/>
                      </w:rPr>
                      <w:t xml:space="preserve"> / </w:t>
                    </w:r>
                    <w:r>
                      <w:rPr>
                        <w:b/>
                        <w:bCs/>
                        <w:sz w:val="20"/>
                      </w:rPr>
                      <w:fldChar w:fldCharType="begin"/>
                    </w:r>
                    <w:r>
                      <w:rPr>
                        <w:b/>
                        <w:bCs/>
                        <w:sz w:val="20"/>
                      </w:rPr>
                      <w:instrText>NUMPAGES  \* Arabic  \* MERGEFORMAT</w:instrText>
                    </w:r>
                    <w:r>
                      <w:rPr>
                        <w:b/>
                        <w:bCs/>
                        <w:sz w:val="20"/>
                      </w:rPr>
                      <w:fldChar w:fldCharType="separate"/>
                    </w:r>
                    <w:r w:rsidR="00E63817">
                      <w:rPr>
                        <w:b/>
                        <w:bCs/>
                        <w:noProof/>
                        <w:sz w:val="20"/>
                      </w:rPr>
                      <w:t>3</w:t>
                    </w:r>
                    <w:r>
                      <w:rPr>
                        <w:b/>
                        <w:bCs/>
                        <w:sz w:val="20"/>
                      </w:rPr>
                      <w:fldChar w:fldCharType="end"/>
                    </w:r>
                  </w:p>
                </w:txbxContent>
              </v:textbox>
              <w10:wrap anchorx="page" anchory="page"/>
            </v:shape>
          </w:pict>
        </mc:Fallback>
      </mc:AlternateContent>
    </w:r>
    <w:r>
      <w:rPr>
        <w:noProof/>
        <w:lang w:eastAsia="pt-PT"/>
      </w:rPr>
      <mc:AlternateContent>
        <mc:Choice Requires="wps">
          <w:drawing>
            <wp:anchor distT="0" distB="0" distL="114300" distR="114300" simplePos="0" relativeHeight="251656704" behindDoc="1" locked="0" layoutInCell="1" allowOverlap="1">
              <wp:simplePos x="0" y="0"/>
              <wp:positionH relativeFrom="page">
                <wp:posOffset>1061720</wp:posOffset>
              </wp:positionH>
              <wp:positionV relativeFrom="page">
                <wp:posOffset>10100945</wp:posOffset>
              </wp:positionV>
              <wp:extent cx="5544185" cy="5080"/>
              <wp:effectExtent l="0" t="0" r="0" b="0"/>
              <wp:wrapNone/>
              <wp:docPr id="13169974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080"/>
                      </a:xfrm>
                      <a:prstGeom prst="rect">
                        <a:avLst/>
                      </a:prstGeom>
                      <a:solidFill>
                        <a:srgbClr val="000000"/>
                      </a:solidFill>
                      <a:ln>
                        <a:noFill/>
                      </a:ln>
                    </wps:spPr>
                    <wps:txbx>
                      <w:txbxContent>
                        <w:p w:rsidR="00AC145F" w:rsidRDefault="00AC145F">
                          <w:pPr>
                            <w:jc w:val="center"/>
                          </w:pP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 o:spid="_x0000_s1026" o:spt="1" style="position:absolute;left:0pt;margin-left:83.6pt;margin-top:795.35pt;height:0.4pt;width:436.55pt;mso-position-horizontal-relative:page;mso-position-vertical-relative:page;z-index:-251657216;mso-width-relative:page;mso-height-relative:page;" fillcolor="#000000" filled="t" stroked="f" coordsize="21600,21600" o:gfxdata="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EGFcA&#10;2wAAAA4BAAAPAAAAAAAAAAEAIAAAACIAAABkcnMvZG93bnJldi54bWxQSwECFAAUAAAACACHTuJA&#10;OxfZhR4CAAA7BAAADgAAAAAAAAABACAAAAAqAQAAZHJzL2Uyb0RvYy54bWxQSwUGAAAAAAYABgBZ&#10;AQAAugUAAAAA&#10;">
              <v:fill on="t" focussize="0,0"/>
              <v:stroke on="f"/>
              <v:imagedata o:title=""/>
              <o:lock v:ext="edit" aspectratio="f"/>
              <v:textbox>
                <w:txbxContent>
                  <w:p>
                    <w:pPr>
                      <w:jc w:val="cente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5F" w:rsidRDefault="00AC14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86" w:rsidRDefault="00D83DFD">
      <w:r>
        <w:separator/>
      </w:r>
    </w:p>
  </w:footnote>
  <w:footnote w:type="continuationSeparator" w:id="0">
    <w:p w:rsidR="00796086" w:rsidRDefault="00D8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5F" w:rsidRDefault="00AC145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5F" w:rsidRDefault="00AC145F">
    <w:pPr>
      <w:pStyle w:val="Cabealho"/>
      <w:tabs>
        <w:tab w:val="clear" w:pos="4252"/>
        <w:tab w:val="clear" w:pos="8504"/>
        <w:tab w:val="left" w:pos="4111"/>
        <w:tab w:val="left" w:pos="4678"/>
        <w:tab w:val="left" w:pos="6630"/>
      </w:tabs>
    </w:pPr>
  </w:p>
  <w:p w:rsidR="00AC145F" w:rsidRDefault="00D83DFD">
    <w:pPr>
      <w:pStyle w:val="Cabealho"/>
    </w:pPr>
    <w:r>
      <w:rPr>
        <w:noProof/>
        <w:lang w:eastAsia="pt-PT"/>
      </w:rPr>
      <w:drawing>
        <wp:anchor distT="0" distB="0" distL="114300" distR="114300" simplePos="0" relativeHeight="251658752" behindDoc="1" locked="0" layoutInCell="1" allowOverlap="0">
          <wp:simplePos x="0" y="0"/>
          <wp:positionH relativeFrom="column">
            <wp:posOffset>1145540</wp:posOffset>
          </wp:positionH>
          <wp:positionV relativeFrom="paragraph">
            <wp:posOffset>-71755</wp:posOffset>
          </wp:positionV>
          <wp:extent cx="1898650" cy="488315"/>
          <wp:effectExtent l="0" t="0" r="0" b="0"/>
          <wp:wrapNone/>
          <wp:docPr id="4" name="Image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mage"/>
                  <pic:cNvPicPr>
                    <a:picLocks noChangeAspect="1" noChangeArrowheads="1"/>
                  </pic:cNvPicPr>
                </pic:nvPicPr>
                <pic:blipFill>
                  <a:blip r:embed="rId1">
                    <a:extLst>
                      <a:ext uri="{28A0092B-C50C-407E-A947-70E740481C1C}">
                        <a14:useLocalDpi xmlns:a14="http://schemas.microsoft.com/office/drawing/2010/main" val="0"/>
                      </a:ext>
                    </a:extLst>
                  </a:blip>
                  <a:srcRect t="9859" b="14084"/>
                  <a:stretch>
                    <a:fillRect/>
                  </a:stretch>
                </pic:blipFill>
                <pic:spPr>
                  <a:xfrm>
                    <a:off x="0" y="0"/>
                    <a:ext cx="1898650" cy="488315"/>
                  </a:xfrm>
                  <a:prstGeom prst="rect">
                    <a:avLst/>
                  </a:prstGeom>
                  <a:noFill/>
                  <a:ln>
                    <a:noFill/>
                  </a:ln>
                </pic:spPr>
              </pic:pic>
            </a:graphicData>
          </a:graphic>
        </wp:anchor>
      </w:drawing>
    </w:r>
  </w:p>
  <w:p w:rsidR="00AC145F" w:rsidRDefault="00AC145F">
    <w:pPr>
      <w:pStyle w:val="Cabealho"/>
    </w:pPr>
  </w:p>
  <w:tbl>
    <w:tblPr>
      <w:tblpPr w:leftFromText="141" w:rightFromText="141" w:vertAnchor="text" w:horzAnchor="margin" w:tblpXSpec="center" w:tblpY="165"/>
      <w:tblW w:w="10456"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5778"/>
      <w:gridCol w:w="567"/>
      <w:gridCol w:w="4111"/>
    </w:tblGrid>
    <w:tr w:rsidR="00AC145F">
      <w:trPr>
        <w:trHeight w:val="827"/>
      </w:trPr>
      <w:tc>
        <w:tcPr>
          <w:tcW w:w="5778" w:type="dxa"/>
          <w:tcBorders>
            <w:top w:val="single" w:sz="8" w:space="0" w:color="auto"/>
          </w:tcBorders>
          <w:shd w:val="clear" w:color="auto" w:fill="auto"/>
          <w:vAlign w:val="center"/>
        </w:tcPr>
        <w:p w:rsidR="00AC145F" w:rsidRDefault="00D83DFD">
          <w:r>
            <w:rPr>
              <w:noProof/>
              <w:lang w:eastAsia="pt-PT"/>
            </w:rPr>
            <w:drawing>
              <wp:anchor distT="0" distB="0" distL="114300" distR="114300" simplePos="0" relativeHeight="251659776" behindDoc="1" locked="0" layoutInCell="1" allowOverlap="1">
                <wp:simplePos x="0" y="0"/>
                <wp:positionH relativeFrom="column">
                  <wp:posOffset>-182880</wp:posOffset>
                </wp:positionH>
                <wp:positionV relativeFrom="paragraph">
                  <wp:posOffset>-21590</wp:posOffset>
                </wp:positionV>
                <wp:extent cx="413385" cy="473075"/>
                <wp:effectExtent l="0" t="0" r="0" b="0"/>
                <wp:wrapTight wrapText="bothSides">
                  <wp:wrapPolygon edited="0">
                    <wp:start x="0" y="0"/>
                    <wp:lineTo x="0" y="20875"/>
                    <wp:lineTo x="20903" y="20875"/>
                    <wp:lineTo x="20903" y="0"/>
                    <wp:lineTo x="0" y="0"/>
                  </wp:wrapPolygon>
                </wp:wrapTight>
                <wp:docPr id="3" name="Imagem 3" descr="Descrição: http://www.emds.edu.pt/thumbnailimage.aspx?filename=direscrita/documents/dossiers/LogoMDS%20novo%20CORES.jpg&amp;siz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crição: http://www.emds.edu.pt/thumbnailimage.aspx?filename=direscrita/documents/dossiers/LogoMDS%20novo%20CORES.jpg&amp;size=144"/>
                        <pic:cNvPicPr>
                          <a:picLocks noChangeAspect="1" noChangeArrowheads="1"/>
                        </pic:cNvPicPr>
                      </pic:nvPicPr>
                      <pic:blipFill>
                        <a:blip r:embed="rId2">
                          <a:lum bright="12000" contrast="6000"/>
                          <a:extLst>
                            <a:ext uri="{28A0092B-C50C-407E-A947-70E740481C1C}">
                              <a14:useLocalDpi xmlns:a14="http://schemas.microsoft.com/office/drawing/2010/main" val="0"/>
                            </a:ext>
                          </a:extLst>
                        </a:blip>
                        <a:srcRect/>
                        <a:stretch>
                          <a:fillRect/>
                        </a:stretch>
                      </pic:blipFill>
                      <pic:spPr>
                        <a:xfrm>
                          <a:off x="0" y="0"/>
                          <a:ext cx="413385" cy="473075"/>
                        </a:xfrm>
                        <a:prstGeom prst="rect">
                          <a:avLst/>
                        </a:prstGeom>
                        <a:noFill/>
                        <a:ln>
                          <a:noFill/>
                        </a:ln>
                      </pic:spPr>
                    </pic:pic>
                  </a:graphicData>
                </a:graphic>
              </wp:anchor>
            </w:drawing>
          </w:r>
          <w:r>
            <w:t xml:space="preserve"> </w:t>
          </w:r>
        </w:p>
        <w:p w:rsidR="00AC145F" w:rsidRDefault="00D83DFD">
          <w:pPr>
            <w:rPr>
              <w:sz w:val="20"/>
              <w:szCs w:val="20"/>
            </w:rPr>
          </w:pPr>
          <w:r>
            <w:rPr>
              <w:sz w:val="20"/>
              <w:szCs w:val="20"/>
            </w:rPr>
            <w:t xml:space="preserve">Escola Básica e Secundária Mestre Domingos Saraiva </w:t>
          </w:r>
        </w:p>
      </w:tc>
      <w:tc>
        <w:tcPr>
          <w:tcW w:w="567" w:type="dxa"/>
          <w:tcBorders>
            <w:top w:val="nil"/>
            <w:bottom w:val="nil"/>
          </w:tcBorders>
          <w:shd w:val="clear" w:color="auto" w:fill="auto"/>
        </w:tcPr>
        <w:p w:rsidR="00AC145F" w:rsidRDefault="00AC145F">
          <w:pPr>
            <w:rPr>
              <w:b/>
              <w:sz w:val="24"/>
              <w:szCs w:val="24"/>
            </w:rPr>
          </w:pPr>
        </w:p>
      </w:tc>
      <w:tc>
        <w:tcPr>
          <w:tcW w:w="4111" w:type="dxa"/>
          <w:tcBorders>
            <w:top w:val="single" w:sz="8" w:space="0" w:color="00B0F0"/>
            <w:bottom w:val="dotted" w:sz="4" w:space="0" w:color="auto"/>
          </w:tcBorders>
          <w:shd w:val="clear" w:color="auto" w:fill="auto"/>
          <w:vAlign w:val="center"/>
        </w:tcPr>
        <w:p w:rsidR="00AC145F" w:rsidRDefault="00AC145F">
          <w:pPr>
            <w:rPr>
              <w:rFonts w:ascii="Arial" w:hAnsi="Arial" w:cs="Arial"/>
              <w:b/>
              <w:sz w:val="24"/>
              <w:szCs w:val="24"/>
            </w:rPr>
          </w:pPr>
        </w:p>
        <w:p w:rsidR="00AC145F" w:rsidRDefault="00D83DFD">
          <w:pPr>
            <w:rPr>
              <w:rFonts w:ascii="Arial" w:hAnsi="Arial" w:cs="Arial"/>
              <w:b/>
              <w:color w:val="000000"/>
              <w:sz w:val="24"/>
              <w:szCs w:val="24"/>
            </w:rPr>
          </w:pPr>
          <w:r>
            <w:rPr>
              <w:rFonts w:ascii="Arial" w:hAnsi="Arial" w:cs="Arial"/>
              <w:b/>
              <w:color w:val="000000"/>
              <w:sz w:val="24"/>
              <w:szCs w:val="24"/>
            </w:rPr>
            <w:t xml:space="preserve">               PORTUGUÊS</w:t>
          </w:r>
        </w:p>
      </w:tc>
    </w:tr>
  </w:tbl>
  <w:p w:rsidR="00AC145F" w:rsidRDefault="00AC145F"/>
  <w:p w:rsidR="00AC145F" w:rsidRDefault="00AC145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5F" w:rsidRDefault="00AC14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248A62"/>
    <w:multiLevelType w:val="singleLevel"/>
    <w:tmpl w:val="E6248A62"/>
    <w:lvl w:ilvl="0">
      <w:start w:val="2"/>
      <w:numFmt w:val="decimal"/>
      <w:lvlText w:val="%1."/>
      <w:lvlJc w:val="left"/>
      <w:pPr>
        <w:tabs>
          <w:tab w:val="left" w:pos="312"/>
        </w:tabs>
      </w:pPr>
    </w:lvl>
  </w:abstractNum>
  <w:abstractNum w:abstractNumId="1">
    <w:nsid w:val="6F473CCA"/>
    <w:multiLevelType w:val="multilevel"/>
    <w:tmpl w:val="6F473CCA"/>
    <w:lvl w:ilvl="0">
      <w:numFmt w:val="bullet"/>
      <w:lvlText w:val="•"/>
      <w:lvlJc w:val="left"/>
      <w:pPr>
        <w:ind w:left="140" w:hanging="156"/>
      </w:pPr>
      <w:rPr>
        <w:rFonts w:ascii="Arial" w:eastAsia="Arial" w:hAnsi="Arial" w:cs="Arial" w:hint="default"/>
        <w:w w:val="142"/>
        <w:sz w:val="22"/>
        <w:szCs w:val="22"/>
        <w:lang w:val="pt-PT" w:eastAsia="en-US" w:bidi="ar-SA"/>
      </w:rPr>
    </w:lvl>
    <w:lvl w:ilvl="1">
      <w:numFmt w:val="bullet"/>
      <w:lvlText w:val="o"/>
      <w:lvlJc w:val="left"/>
      <w:pPr>
        <w:ind w:left="1557" w:hanging="348"/>
      </w:pPr>
      <w:rPr>
        <w:rFonts w:ascii="Courier New" w:eastAsia="Courier New" w:hAnsi="Courier New" w:cs="Courier New" w:hint="default"/>
        <w:spacing w:val="-2"/>
        <w:w w:val="100"/>
        <w:sz w:val="22"/>
        <w:szCs w:val="22"/>
        <w:lang w:val="pt-PT" w:eastAsia="en-US" w:bidi="ar-SA"/>
      </w:rPr>
    </w:lvl>
    <w:lvl w:ilvl="2">
      <w:numFmt w:val="bullet"/>
      <w:lvlText w:val="•"/>
      <w:lvlJc w:val="left"/>
      <w:pPr>
        <w:ind w:left="2383" w:hanging="348"/>
      </w:pPr>
      <w:rPr>
        <w:rFonts w:hint="default"/>
        <w:lang w:val="pt-PT" w:eastAsia="en-US" w:bidi="ar-SA"/>
      </w:rPr>
    </w:lvl>
    <w:lvl w:ilvl="3">
      <w:numFmt w:val="bullet"/>
      <w:lvlText w:val="•"/>
      <w:lvlJc w:val="left"/>
      <w:pPr>
        <w:ind w:left="3206" w:hanging="348"/>
      </w:pPr>
      <w:rPr>
        <w:rFonts w:hint="default"/>
        <w:lang w:val="pt-PT" w:eastAsia="en-US" w:bidi="ar-SA"/>
      </w:rPr>
    </w:lvl>
    <w:lvl w:ilvl="4">
      <w:numFmt w:val="bullet"/>
      <w:lvlText w:val="•"/>
      <w:lvlJc w:val="left"/>
      <w:pPr>
        <w:ind w:left="4029" w:hanging="348"/>
      </w:pPr>
      <w:rPr>
        <w:rFonts w:hint="default"/>
        <w:lang w:val="pt-PT" w:eastAsia="en-US" w:bidi="ar-SA"/>
      </w:rPr>
    </w:lvl>
    <w:lvl w:ilvl="5">
      <w:numFmt w:val="bullet"/>
      <w:lvlText w:val="•"/>
      <w:lvlJc w:val="left"/>
      <w:pPr>
        <w:ind w:left="4852" w:hanging="348"/>
      </w:pPr>
      <w:rPr>
        <w:rFonts w:hint="default"/>
        <w:lang w:val="pt-PT" w:eastAsia="en-US" w:bidi="ar-SA"/>
      </w:rPr>
    </w:lvl>
    <w:lvl w:ilvl="6">
      <w:numFmt w:val="bullet"/>
      <w:lvlText w:val="•"/>
      <w:lvlJc w:val="left"/>
      <w:pPr>
        <w:ind w:left="5675" w:hanging="348"/>
      </w:pPr>
      <w:rPr>
        <w:rFonts w:hint="default"/>
        <w:lang w:val="pt-PT" w:eastAsia="en-US" w:bidi="ar-SA"/>
      </w:rPr>
    </w:lvl>
    <w:lvl w:ilvl="7">
      <w:numFmt w:val="bullet"/>
      <w:lvlText w:val="•"/>
      <w:lvlJc w:val="left"/>
      <w:pPr>
        <w:ind w:left="6498" w:hanging="348"/>
      </w:pPr>
      <w:rPr>
        <w:rFonts w:hint="default"/>
        <w:lang w:val="pt-PT" w:eastAsia="en-US" w:bidi="ar-SA"/>
      </w:rPr>
    </w:lvl>
    <w:lvl w:ilvl="8">
      <w:numFmt w:val="bullet"/>
      <w:lvlText w:val="•"/>
      <w:lvlJc w:val="left"/>
      <w:pPr>
        <w:ind w:left="7321" w:hanging="348"/>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69"/>
    <w:rsid w:val="00003E69"/>
    <w:rsid w:val="000723A7"/>
    <w:rsid w:val="000764DC"/>
    <w:rsid w:val="001971FA"/>
    <w:rsid w:val="001B07BD"/>
    <w:rsid w:val="00205B7B"/>
    <w:rsid w:val="002223A8"/>
    <w:rsid w:val="00232696"/>
    <w:rsid w:val="00311501"/>
    <w:rsid w:val="0046732F"/>
    <w:rsid w:val="004C4F0F"/>
    <w:rsid w:val="0054761F"/>
    <w:rsid w:val="005650F5"/>
    <w:rsid w:val="00657B18"/>
    <w:rsid w:val="006649B5"/>
    <w:rsid w:val="00796086"/>
    <w:rsid w:val="007A2FBF"/>
    <w:rsid w:val="00831CDF"/>
    <w:rsid w:val="00942FD6"/>
    <w:rsid w:val="00974F22"/>
    <w:rsid w:val="009E2C14"/>
    <w:rsid w:val="00AC145F"/>
    <w:rsid w:val="00B34004"/>
    <w:rsid w:val="00B64E90"/>
    <w:rsid w:val="00B745E9"/>
    <w:rsid w:val="00BD71D0"/>
    <w:rsid w:val="00D326FB"/>
    <w:rsid w:val="00D367D6"/>
    <w:rsid w:val="00D434D2"/>
    <w:rsid w:val="00D83DFD"/>
    <w:rsid w:val="00DA256D"/>
    <w:rsid w:val="00E63817"/>
    <w:rsid w:val="00E7423F"/>
    <w:rsid w:val="00EA36B9"/>
    <w:rsid w:val="00EB0EC4"/>
    <w:rsid w:val="00EB1759"/>
    <w:rsid w:val="00F2784D"/>
    <w:rsid w:val="00F7727F"/>
    <w:rsid w:val="34D86D30"/>
    <w:rsid w:val="46AF0DA9"/>
    <w:rsid w:val="6B8D270A"/>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PT" w:eastAsia="pt-PT"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Carlito" w:eastAsia="Carlito" w:hAnsi="Carlito" w:cs="Carlito"/>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style>
  <w:style w:type="paragraph" w:styleId="Textodebalo">
    <w:name w:val="Balloon Text"/>
    <w:basedOn w:val="Normal"/>
    <w:link w:val="TextodebaloCarcter"/>
    <w:uiPriority w:val="99"/>
    <w:semiHidden/>
    <w:unhideWhenUsed/>
    <w:qFormat/>
    <w:rPr>
      <w:rFonts w:ascii="Tahoma" w:hAnsi="Tahoma" w:cs="Tahoma"/>
      <w:sz w:val="16"/>
      <w:szCs w:val="16"/>
    </w:rPr>
  </w:style>
  <w:style w:type="paragraph" w:styleId="Rodap">
    <w:name w:val="footer"/>
    <w:basedOn w:val="Normal"/>
    <w:link w:val="RodapCarcter"/>
    <w:uiPriority w:val="99"/>
    <w:unhideWhenUsed/>
    <w:qFormat/>
    <w:pPr>
      <w:tabs>
        <w:tab w:val="center" w:pos="4252"/>
        <w:tab w:val="right" w:pos="8504"/>
      </w:tabs>
    </w:pPr>
  </w:style>
  <w:style w:type="paragraph" w:styleId="Cabealho">
    <w:name w:val="header"/>
    <w:basedOn w:val="Normal"/>
    <w:link w:val="CabealhoCarcter"/>
    <w:uiPriority w:val="99"/>
    <w:unhideWhenUsed/>
    <w:qFormat/>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tulo11">
    <w:name w:val="Título 11"/>
    <w:basedOn w:val="Normal"/>
    <w:uiPriority w:val="1"/>
    <w:qFormat/>
    <w:pPr>
      <w:ind w:left="140"/>
      <w:outlineLvl w:val="1"/>
    </w:pPr>
    <w:rPr>
      <w:b/>
      <w:bCs/>
      <w:sz w:val="24"/>
      <w:szCs w:val="24"/>
    </w:rPr>
  </w:style>
  <w:style w:type="paragraph" w:customStyle="1" w:styleId="Ttulo21">
    <w:name w:val="Título 21"/>
    <w:basedOn w:val="Normal"/>
    <w:uiPriority w:val="1"/>
    <w:qFormat/>
    <w:pPr>
      <w:spacing w:line="238" w:lineRule="exact"/>
      <w:ind w:left="140"/>
      <w:outlineLvl w:val="2"/>
    </w:pPr>
    <w:rPr>
      <w:b/>
      <w:bCs/>
    </w:rPr>
  </w:style>
  <w:style w:type="paragraph" w:styleId="PargrafodaLista">
    <w:name w:val="List Paragraph"/>
    <w:basedOn w:val="Normal"/>
    <w:uiPriority w:val="34"/>
    <w:qFormat/>
    <w:pPr>
      <w:ind w:left="296" w:hanging="157"/>
    </w:pPr>
  </w:style>
  <w:style w:type="paragraph" w:customStyle="1" w:styleId="TableParagraph">
    <w:name w:val="Table Paragraph"/>
    <w:basedOn w:val="Normal"/>
    <w:uiPriority w:val="1"/>
    <w:qFormat/>
  </w:style>
  <w:style w:type="character" w:customStyle="1" w:styleId="TextodebaloCarcter">
    <w:name w:val="Texto de balão Carácter"/>
    <w:basedOn w:val="Tipodeletrapredefinidodopargrafo"/>
    <w:link w:val="Textodebalo"/>
    <w:uiPriority w:val="99"/>
    <w:semiHidden/>
    <w:qFormat/>
    <w:rPr>
      <w:rFonts w:ascii="Tahoma" w:eastAsia="Carlito" w:hAnsi="Tahoma" w:cs="Tahoma"/>
      <w:sz w:val="16"/>
      <w:szCs w:val="16"/>
      <w:lang w:val="pt-PT"/>
    </w:rPr>
  </w:style>
  <w:style w:type="character" w:customStyle="1" w:styleId="CabealhoCarcter">
    <w:name w:val="Cabeçalho Carácter"/>
    <w:basedOn w:val="Tipodeletrapredefinidodopargrafo"/>
    <w:link w:val="Cabealho"/>
    <w:uiPriority w:val="99"/>
    <w:qFormat/>
    <w:rPr>
      <w:rFonts w:ascii="Carlito" w:eastAsia="Carlito" w:hAnsi="Carlito" w:cs="Carlito"/>
      <w:lang w:val="pt-PT"/>
    </w:rPr>
  </w:style>
  <w:style w:type="character" w:customStyle="1" w:styleId="RodapCarcter">
    <w:name w:val="Rodapé Carácter"/>
    <w:basedOn w:val="Tipodeletrapredefinidodopargrafo"/>
    <w:link w:val="Rodap"/>
    <w:uiPriority w:val="99"/>
    <w:qFormat/>
    <w:rPr>
      <w:rFonts w:ascii="Carlito" w:eastAsia="Carlito" w:hAnsi="Carlito" w:cs="Carlito"/>
      <w:lang w:val="pt-PT"/>
    </w:rPr>
  </w:style>
  <w:style w:type="paragraph" w:customStyle="1" w:styleId="Default">
    <w:name w:val="Default"/>
    <w:qFormat/>
    <w:pPr>
      <w:autoSpaceDE w:val="0"/>
      <w:autoSpaceDN w:val="0"/>
      <w:adjustRightInd w:val="0"/>
    </w:pPr>
    <w:rPr>
      <w:rFonts w:ascii="Trebuchet MS" w:eastAsia="Calibr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PT" w:eastAsia="pt-PT"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Carlito" w:eastAsia="Carlito" w:hAnsi="Carlito" w:cs="Carlito"/>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style>
  <w:style w:type="paragraph" w:styleId="Textodebalo">
    <w:name w:val="Balloon Text"/>
    <w:basedOn w:val="Normal"/>
    <w:link w:val="TextodebaloCarcter"/>
    <w:uiPriority w:val="99"/>
    <w:semiHidden/>
    <w:unhideWhenUsed/>
    <w:qFormat/>
    <w:rPr>
      <w:rFonts w:ascii="Tahoma" w:hAnsi="Tahoma" w:cs="Tahoma"/>
      <w:sz w:val="16"/>
      <w:szCs w:val="16"/>
    </w:rPr>
  </w:style>
  <w:style w:type="paragraph" w:styleId="Rodap">
    <w:name w:val="footer"/>
    <w:basedOn w:val="Normal"/>
    <w:link w:val="RodapCarcter"/>
    <w:uiPriority w:val="99"/>
    <w:unhideWhenUsed/>
    <w:qFormat/>
    <w:pPr>
      <w:tabs>
        <w:tab w:val="center" w:pos="4252"/>
        <w:tab w:val="right" w:pos="8504"/>
      </w:tabs>
    </w:pPr>
  </w:style>
  <w:style w:type="paragraph" w:styleId="Cabealho">
    <w:name w:val="header"/>
    <w:basedOn w:val="Normal"/>
    <w:link w:val="CabealhoCarcter"/>
    <w:uiPriority w:val="99"/>
    <w:unhideWhenUsed/>
    <w:qFormat/>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tulo11">
    <w:name w:val="Título 11"/>
    <w:basedOn w:val="Normal"/>
    <w:uiPriority w:val="1"/>
    <w:qFormat/>
    <w:pPr>
      <w:ind w:left="140"/>
      <w:outlineLvl w:val="1"/>
    </w:pPr>
    <w:rPr>
      <w:b/>
      <w:bCs/>
      <w:sz w:val="24"/>
      <w:szCs w:val="24"/>
    </w:rPr>
  </w:style>
  <w:style w:type="paragraph" w:customStyle="1" w:styleId="Ttulo21">
    <w:name w:val="Título 21"/>
    <w:basedOn w:val="Normal"/>
    <w:uiPriority w:val="1"/>
    <w:qFormat/>
    <w:pPr>
      <w:spacing w:line="238" w:lineRule="exact"/>
      <w:ind w:left="140"/>
      <w:outlineLvl w:val="2"/>
    </w:pPr>
    <w:rPr>
      <w:b/>
      <w:bCs/>
    </w:rPr>
  </w:style>
  <w:style w:type="paragraph" w:styleId="PargrafodaLista">
    <w:name w:val="List Paragraph"/>
    <w:basedOn w:val="Normal"/>
    <w:uiPriority w:val="34"/>
    <w:qFormat/>
    <w:pPr>
      <w:ind w:left="296" w:hanging="157"/>
    </w:pPr>
  </w:style>
  <w:style w:type="paragraph" w:customStyle="1" w:styleId="TableParagraph">
    <w:name w:val="Table Paragraph"/>
    <w:basedOn w:val="Normal"/>
    <w:uiPriority w:val="1"/>
    <w:qFormat/>
  </w:style>
  <w:style w:type="character" w:customStyle="1" w:styleId="TextodebaloCarcter">
    <w:name w:val="Texto de balão Carácter"/>
    <w:basedOn w:val="Tipodeletrapredefinidodopargrafo"/>
    <w:link w:val="Textodebalo"/>
    <w:uiPriority w:val="99"/>
    <w:semiHidden/>
    <w:qFormat/>
    <w:rPr>
      <w:rFonts w:ascii="Tahoma" w:eastAsia="Carlito" w:hAnsi="Tahoma" w:cs="Tahoma"/>
      <w:sz w:val="16"/>
      <w:szCs w:val="16"/>
      <w:lang w:val="pt-PT"/>
    </w:rPr>
  </w:style>
  <w:style w:type="character" w:customStyle="1" w:styleId="CabealhoCarcter">
    <w:name w:val="Cabeçalho Carácter"/>
    <w:basedOn w:val="Tipodeletrapredefinidodopargrafo"/>
    <w:link w:val="Cabealho"/>
    <w:uiPriority w:val="99"/>
    <w:qFormat/>
    <w:rPr>
      <w:rFonts w:ascii="Carlito" w:eastAsia="Carlito" w:hAnsi="Carlito" w:cs="Carlito"/>
      <w:lang w:val="pt-PT"/>
    </w:rPr>
  </w:style>
  <w:style w:type="character" w:customStyle="1" w:styleId="RodapCarcter">
    <w:name w:val="Rodapé Carácter"/>
    <w:basedOn w:val="Tipodeletrapredefinidodopargrafo"/>
    <w:link w:val="Rodap"/>
    <w:uiPriority w:val="99"/>
    <w:qFormat/>
    <w:rPr>
      <w:rFonts w:ascii="Carlito" w:eastAsia="Carlito" w:hAnsi="Carlito" w:cs="Carlito"/>
      <w:lang w:val="pt-PT"/>
    </w:rPr>
  </w:style>
  <w:style w:type="paragraph" w:customStyle="1" w:styleId="Default">
    <w:name w:val="Default"/>
    <w:qFormat/>
    <w:pPr>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exames</cp:lastModifiedBy>
  <cp:revision>2</cp:revision>
  <dcterms:created xsi:type="dcterms:W3CDTF">2023-05-15T13:01:00Z</dcterms:created>
  <dcterms:modified xsi:type="dcterms:W3CDTF">2023-05-15T13:01:00Z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para Microsoft 365</vt:lpwstr>
  </property>
  <property fmtid="{D5CDD505-2E9C-101B-9397-08002B2CF9AE}" pid="4" name="LastSaved">
    <vt:filetime>2021-05-24T00:00:00Z</vt:filetime>
  </property>
  <property fmtid="{D5CDD505-2E9C-101B-9397-08002B2CF9AE}" pid="5" name="KSOProductBuildVer">
    <vt:lpwstr>2070-11.2.0.11537</vt:lpwstr>
  </property>
  <property fmtid="{D5CDD505-2E9C-101B-9397-08002B2CF9AE}" pid="6" name="ICV">
    <vt:lpwstr>0A634F0C7CEA45A186EC3BA69D0D9119</vt:lpwstr>
  </property>
</Properties>
</file>