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12"/>
        <w:tblW w:w="10955" w:type="dxa"/>
        <w:tblBorders>
          <w:top w:val="single" w:sz="4" w:space="0" w:color="0070C0"/>
          <w:bottom w:val="single" w:sz="4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6506"/>
        <w:gridCol w:w="455"/>
        <w:gridCol w:w="3994"/>
      </w:tblGrid>
      <w:tr w:rsidR="00EB4379">
        <w:trPr>
          <w:trHeight w:val="874"/>
        </w:trPr>
        <w:tc>
          <w:tcPr>
            <w:tcW w:w="1095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EB4379" w:rsidRDefault="008F018A">
            <w:pPr>
              <w:spacing w:after="0" w:line="240" w:lineRule="auto"/>
              <w:ind w:left="-284" w:firstLine="284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PROVA DE EQUIVALÊNCIA À FREQUÊNCIA </w:t>
            </w:r>
          </w:p>
        </w:tc>
      </w:tr>
      <w:tr w:rsidR="00EB4379">
        <w:trPr>
          <w:trHeight w:val="668"/>
        </w:trPr>
        <w:tc>
          <w:tcPr>
            <w:tcW w:w="6506" w:type="dxa"/>
            <w:tcBorders>
              <w:top w:val="single" w:sz="12" w:space="0" w:color="auto"/>
              <w:bottom w:val="single" w:sz="18" w:space="0" w:color="00B0F0"/>
            </w:tcBorders>
            <w:vAlign w:val="center"/>
          </w:tcPr>
          <w:p w:rsidR="00EB4379" w:rsidRDefault="008F01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Prova 26 /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bottom w:val="nil"/>
            </w:tcBorders>
          </w:tcPr>
          <w:p w:rsidR="00EB4379" w:rsidRDefault="00EB4379">
            <w:pPr>
              <w:spacing w:after="0" w:line="240" w:lineRule="auto"/>
            </w:pPr>
          </w:p>
        </w:tc>
        <w:tc>
          <w:tcPr>
            <w:tcW w:w="3994" w:type="dxa"/>
            <w:tcBorders>
              <w:top w:val="single" w:sz="12" w:space="0" w:color="auto"/>
              <w:bottom w:val="nil"/>
            </w:tcBorders>
          </w:tcPr>
          <w:p w:rsidR="00EB4379" w:rsidRDefault="00EB4379">
            <w:pPr>
              <w:spacing w:after="0" w:line="240" w:lineRule="auto"/>
            </w:pPr>
          </w:p>
        </w:tc>
      </w:tr>
      <w:tr w:rsidR="00EB4379">
        <w:trPr>
          <w:trHeight w:val="579"/>
        </w:trPr>
        <w:tc>
          <w:tcPr>
            <w:tcW w:w="6506" w:type="dxa"/>
            <w:tcBorders>
              <w:top w:val="single" w:sz="18" w:space="0" w:color="00B0F0"/>
              <w:bottom w:val="single" w:sz="8" w:space="0" w:color="auto"/>
            </w:tcBorders>
            <w:vAlign w:val="center"/>
          </w:tcPr>
          <w:p w:rsidR="00EB4379" w:rsidRDefault="008F01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3º Ciclo do Ensino Básico- 9º ano</w:t>
            </w: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EB4379" w:rsidRDefault="00EB4379">
            <w:pPr>
              <w:spacing w:after="0" w:line="240" w:lineRule="auto"/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EB4379" w:rsidRDefault="00EB4379">
            <w:pPr>
              <w:spacing w:after="0" w:line="240" w:lineRule="auto"/>
            </w:pPr>
          </w:p>
        </w:tc>
      </w:tr>
      <w:tr w:rsidR="00EB4379">
        <w:trPr>
          <w:trHeight w:val="431"/>
        </w:trPr>
        <w:tc>
          <w:tcPr>
            <w:tcW w:w="6506" w:type="dxa"/>
            <w:tcBorders>
              <w:top w:val="single" w:sz="8" w:space="0" w:color="auto"/>
              <w:bottom w:val="single" w:sz="18" w:space="0" w:color="00B0F0"/>
            </w:tcBorders>
            <w:vAlign w:val="center"/>
          </w:tcPr>
          <w:p w:rsidR="00EB4379" w:rsidRDefault="008F018A">
            <w:pPr>
              <w:spacing w:after="0" w:line="240" w:lineRule="auto"/>
              <w:jc w:val="center"/>
              <w:rPr>
                <w:rFonts w:ascii="FranklinGothic-Book" w:hAnsi="FranklinGothic-Book" w:cs="FranklinGothic-Book"/>
                <w:sz w:val="23"/>
                <w:szCs w:val="23"/>
                <w:lang w:eastAsia="pt-PT"/>
              </w:rPr>
            </w:pP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 xml:space="preserve">Decreto Lei nº 22/ 2023 , o 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eastAsia="pt-PT"/>
              </w:rPr>
              <w:t xml:space="preserve">Despacho nº 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>4 -B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eastAsia="pt-PT"/>
              </w:rPr>
              <w:t>-A/20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>23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eastAsia="pt-PT"/>
              </w:rPr>
              <w:t xml:space="preserve"> de 3 de A</w:t>
            </w:r>
            <w:r>
              <w:rPr>
                <w:rFonts w:ascii="FranklinGothic-Book" w:hAnsi="FranklinGothic-Book" w:cs="FranklinGothic-Book"/>
                <w:color w:val="0000FF"/>
                <w:sz w:val="23"/>
                <w:szCs w:val="23"/>
                <w:lang w:val="en-US" w:eastAsia="pt-PT"/>
              </w:rPr>
              <w:t>bril</w:t>
            </w:r>
          </w:p>
          <w:p w:rsidR="00EB4379" w:rsidRDefault="00EB437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bottom w:val="single" w:sz="18" w:space="0" w:color="00B0F0"/>
            </w:tcBorders>
          </w:tcPr>
          <w:p w:rsidR="00EB4379" w:rsidRDefault="00EB4379">
            <w:pPr>
              <w:spacing w:after="0" w:line="240" w:lineRule="auto"/>
            </w:pPr>
          </w:p>
        </w:tc>
        <w:tc>
          <w:tcPr>
            <w:tcW w:w="3994" w:type="dxa"/>
            <w:tcBorders>
              <w:top w:val="nil"/>
              <w:bottom w:val="single" w:sz="18" w:space="0" w:color="00B0F0"/>
            </w:tcBorders>
          </w:tcPr>
          <w:p w:rsidR="00EB4379" w:rsidRDefault="00EB4379">
            <w:pPr>
              <w:spacing w:after="0" w:line="240" w:lineRule="auto"/>
            </w:pPr>
          </w:p>
        </w:tc>
      </w:tr>
    </w:tbl>
    <w:p w:rsidR="00EB4379" w:rsidRDefault="00EB4379">
      <w:pPr>
        <w:pStyle w:val="PargrafodaLista"/>
        <w:spacing w:after="0" w:line="240" w:lineRule="auto"/>
        <w:ind w:left="0" w:right="-96"/>
        <w:rPr>
          <w:rFonts w:ascii="Arial" w:hAnsi="Arial" w:cs="Arial"/>
          <w:b/>
          <w:sz w:val="24"/>
          <w:szCs w:val="24"/>
        </w:rPr>
      </w:pPr>
    </w:p>
    <w:p w:rsidR="00EB4379" w:rsidRDefault="008F018A">
      <w:pPr>
        <w:pStyle w:val="PargrafodaLista"/>
        <w:spacing w:after="0" w:line="240" w:lineRule="auto"/>
        <w:ind w:left="0" w:right="-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EB4379" w:rsidRDefault="00EB4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informações apresentadas neste documento não dispensam a consulta da </w:t>
      </w:r>
      <w:r>
        <w:rPr>
          <w:rFonts w:ascii="Arial" w:hAnsi="Arial" w:cs="Arial"/>
          <w:sz w:val="20"/>
          <w:szCs w:val="20"/>
        </w:rPr>
        <w:t>legislação em vigor e do Programa da disciplina.</w:t>
      </w:r>
    </w:p>
    <w:p w:rsidR="00EB4379" w:rsidRDefault="00EB43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documento dá a conhecer os seguintes aspetos relativos à prova:</w:t>
      </w:r>
    </w:p>
    <w:p w:rsidR="00EB4379" w:rsidRDefault="008F018A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Objeto de avaliação</w:t>
      </w:r>
    </w:p>
    <w:p w:rsidR="00EB4379" w:rsidRDefault="008F018A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Caracterização da prova</w:t>
      </w:r>
    </w:p>
    <w:p w:rsidR="00EB4379" w:rsidRDefault="008F018A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Critérios de classificação</w:t>
      </w:r>
    </w:p>
    <w:p w:rsidR="00EB4379" w:rsidRDefault="008F018A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Material</w:t>
      </w:r>
    </w:p>
    <w:p w:rsidR="00EB4379" w:rsidRDefault="008F018A">
      <w:pPr>
        <w:pStyle w:val="PargrafodaLista"/>
        <w:numPr>
          <w:ilvl w:val="0"/>
          <w:numId w:val="1"/>
        </w:numPr>
        <w:spacing w:line="240" w:lineRule="auto"/>
        <w:ind w:left="-284" w:right="-95" w:firstLine="0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Duração</w:t>
      </w:r>
    </w:p>
    <w:p w:rsidR="00EB4379" w:rsidRDefault="00EB4379">
      <w:pPr>
        <w:pStyle w:val="PargrafodaLista"/>
        <w:spacing w:line="240" w:lineRule="auto"/>
        <w:ind w:right="-95"/>
        <w:jc w:val="both"/>
        <w:rPr>
          <w:rFonts w:ascii="Arial" w:hAnsi="Arial" w:cs="Arial"/>
          <w:spacing w:val="-1"/>
          <w:sz w:val="20"/>
        </w:rPr>
      </w:pPr>
    </w:p>
    <w:p w:rsidR="00EB4379" w:rsidRDefault="008F018A">
      <w:pPr>
        <w:autoSpaceDE w:val="0"/>
        <w:autoSpaceDN w:val="0"/>
        <w:adjustRightInd w:val="0"/>
        <w:spacing w:after="0" w:line="240" w:lineRule="auto"/>
        <w:ind w:left="-567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Importa ainda referir que, nas provas </w:t>
      </w:r>
      <w:r>
        <w:rPr>
          <w:rFonts w:ascii="Arial" w:hAnsi="Arial" w:cs="Arial"/>
          <w:sz w:val="20"/>
          <w:szCs w:val="20"/>
        </w:rPr>
        <w:t>desta disciplina, o grau de exigência decorrente do enunciado dos itens e o grau de aprofundamento evidenciado nos critérios de classificação estão balizados pelo programa, em adequação ao nível de ensino a que a prova diz respeito.</w:t>
      </w:r>
    </w:p>
    <w:p w:rsidR="00EB4379" w:rsidRDefault="00EB4379">
      <w:pPr>
        <w:pStyle w:val="PargrafodaLista"/>
        <w:spacing w:line="240" w:lineRule="auto"/>
        <w:ind w:left="0" w:right="-95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B4379" w:rsidRDefault="00EB4379">
      <w:pPr>
        <w:pStyle w:val="PargrafodaLista"/>
        <w:spacing w:line="240" w:lineRule="auto"/>
        <w:ind w:left="0" w:right="-95"/>
        <w:jc w:val="both"/>
        <w:rPr>
          <w:rFonts w:ascii="Arial" w:hAnsi="Arial" w:cs="Arial"/>
          <w:b/>
          <w:sz w:val="24"/>
          <w:szCs w:val="24"/>
        </w:rPr>
      </w:pPr>
    </w:p>
    <w:p w:rsidR="00EB4379" w:rsidRDefault="008F018A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 de avaliação</w:t>
      </w:r>
    </w:p>
    <w:p w:rsidR="00EB4379" w:rsidRDefault="00EB4379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sz w:val="24"/>
          <w:szCs w:val="24"/>
        </w:rPr>
      </w:pPr>
    </w:p>
    <w:p w:rsidR="00EB4379" w:rsidRDefault="008F018A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de Educação Física tem por referência o Programa e Metas Curriculares para o 3.º Ciclo do Ensino Básico da disciplina e incide nos conhecimentos práticos lecionados nos respetivos blocos temáticos enunciados no programa da disciplina de Educação Fí</w:t>
      </w:r>
      <w:r>
        <w:rPr>
          <w:rFonts w:ascii="Arial" w:hAnsi="Arial" w:cs="Arial"/>
          <w:sz w:val="20"/>
          <w:szCs w:val="20"/>
        </w:rPr>
        <w:t xml:space="preserve">sica e adaptados pela nossa escola e que se organizam nos temas: </w:t>
      </w:r>
    </w:p>
    <w:p w:rsidR="00EB4379" w:rsidRDefault="008F018A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– Desenvolvimento das capacidades motoras condicionais e coordenativas;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; II – Atividades físicas </w:t>
      </w:r>
    </w:p>
    <w:p w:rsidR="00EB4379" w:rsidRDefault="008F018A">
      <w:pPr>
        <w:pStyle w:val="PargrafodaLista"/>
        <w:spacing w:after="480" w:line="240" w:lineRule="auto"/>
        <w:ind w:left="-267" w:right="-9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 desportos colectivos e individuais).</w:t>
      </w:r>
    </w:p>
    <w:p w:rsidR="00EB4379" w:rsidRDefault="00EB4379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</w:p>
    <w:p w:rsidR="00EB4379" w:rsidRDefault="00EB4379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– Desenvolvimento das capacidades motoras con</w:t>
      </w:r>
      <w:r>
        <w:rPr>
          <w:rFonts w:ascii="Arial" w:hAnsi="Arial" w:cs="Arial"/>
          <w:b/>
          <w:bCs/>
          <w:sz w:val="20"/>
          <w:szCs w:val="20"/>
        </w:rPr>
        <w:t>dicionais e coordenativas –</w:t>
      </w:r>
      <w:r>
        <w:rPr>
          <w:rFonts w:ascii="Arial" w:hAnsi="Arial" w:cs="Arial"/>
          <w:sz w:val="20"/>
          <w:szCs w:val="20"/>
        </w:rPr>
        <w:t xml:space="preserve"> Aplicar a importância do desenvolvimento das Capacidades Motoras. </w:t>
      </w:r>
    </w:p>
    <w:p w:rsidR="00EB4379" w:rsidRDefault="00EB4379">
      <w:pPr>
        <w:pStyle w:val="PargrafodaLista"/>
        <w:spacing w:after="0" w:line="240" w:lineRule="auto"/>
        <w:ind w:left="0" w:right="-96"/>
        <w:jc w:val="both"/>
        <w:rPr>
          <w:rFonts w:ascii="Arial" w:hAnsi="Arial" w:cs="Arial"/>
          <w:b/>
          <w:bCs/>
          <w:sz w:val="20"/>
          <w:szCs w:val="20"/>
        </w:rPr>
      </w:pPr>
    </w:p>
    <w:p w:rsidR="00EB4379" w:rsidRDefault="008F018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>Atividades físicas</w:t>
      </w: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B4379" w:rsidRDefault="008F018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Modalidades Desportivas Coletivas - </w:t>
      </w:r>
      <w:r>
        <w:rPr>
          <w:rFonts w:ascii="Arial" w:hAnsi="Arial" w:cs="Arial"/>
          <w:sz w:val="20"/>
          <w:szCs w:val="20"/>
        </w:rPr>
        <w:t xml:space="preserve">Aplicar na prática das modalidades como factor de desenvolvimento pessoal e de melhor qualidade de </w:t>
      </w:r>
      <w:r>
        <w:rPr>
          <w:rFonts w:ascii="Arial" w:hAnsi="Arial" w:cs="Arial"/>
          <w:sz w:val="20"/>
          <w:szCs w:val="20"/>
        </w:rPr>
        <w:t>vida.. Identificar e compreender e aplicar as componentes críticas das ações técnico-táticas das diferentes modalidades.</w:t>
      </w: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16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B4379" w:rsidRDefault="008F018A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Modalidades Desportivas Individuais: </w:t>
      </w:r>
    </w:p>
    <w:p w:rsidR="00EB4379" w:rsidRDefault="00EB4379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B4379" w:rsidRDefault="008F018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Ginástica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Aplicar na prática da Ginástica como factor de desenvolvimento pessoal e de melhor qualidade de vida.. Conhecer os diversos aparelhos, as suas funções e o modo de execução das técnicas, compreendendo as regras de segurança. </w:t>
      </w:r>
    </w:p>
    <w:p w:rsidR="00EB4379" w:rsidRDefault="00EB4379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EB4379" w:rsidRDefault="008F018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Atletismo - </w:t>
      </w:r>
      <w:r>
        <w:rPr>
          <w:rFonts w:ascii="Arial" w:hAnsi="Arial" w:cs="Arial"/>
          <w:sz w:val="20"/>
          <w:szCs w:val="20"/>
        </w:rPr>
        <w:t>Conhecer e valoriz</w:t>
      </w:r>
      <w:r>
        <w:rPr>
          <w:rFonts w:ascii="Arial" w:hAnsi="Arial" w:cs="Arial"/>
          <w:sz w:val="20"/>
          <w:szCs w:val="20"/>
        </w:rPr>
        <w:t>ar a prática do Atletismo como factor de desenvolvimento pessoal e de melhor qualidade de vida. Conhecer e identificar a prova de Atletismo e as suas principais regras.</w:t>
      </w:r>
    </w:p>
    <w:p w:rsidR="00EB4379" w:rsidRDefault="00EB4379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EB4379" w:rsidRDefault="00EB4379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EB4379" w:rsidRDefault="008F018A">
      <w:pPr>
        <w:pStyle w:val="PargrafodaLista"/>
        <w:spacing w:after="48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Relativamente aos conhecimentos práticos, serão avaliados: em dois desportos coletivo</w:t>
      </w:r>
      <w:r>
        <w:rPr>
          <w:rFonts w:ascii="Arial" w:hAnsi="Arial" w:cs="Arial"/>
          <w:sz w:val="20"/>
          <w:szCs w:val="20"/>
        </w:rPr>
        <w:t>s, nomeadamente sobre os gestos técnicos básicos do jogo Voleibol (passe, manchete e serviço) e basquetebol (passe e receção de bola, drible e lançamentos); nos desportos individuais; na ginástica a realização de as destrezas gímnicas básicas de solo, em s</w:t>
      </w:r>
      <w:r>
        <w:rPr>
          <w:rFonts w:ascii="Arial" w:hAnsi="Arial" w:cs="Arial"/>
          <w:sz w:val="20"/>
          <w:szCs w:val="20"/>
        </w:rPr>
        <w:t>ituação de sequência gímnica e na modalidade de badminton (serviço, lob e remate); relativamente à aptidão física, realização dos testes de resistência aeróbia e da força média (abdominal) com base no “</w:t>
      </w:r>
      <w:r>
        <w:rPr>
          <w:rFonts w:ascii="Arial" w:hAnsi="Arial" w:cs="Arial"/>
          <w:i/>
          <w:sz w:val="20"/>
          <w:szCs w:val="20"/>
        </w:rPr>
        <w:t>Fitescola”</w:t>
      </w:r>
      <w:r>
        <w:rPr>
          <w:rFonts w:ascii="Arial" w:hAnsi="Arial" w:cs="Arial"/>
          <w:sz w:val="20"/>
          <w:szCs w:val="20"/>
        </w:rPr>
        <w:t>.</w:t>
      </w:r>
    </w:p>
    <w:p w:rsidR="00EB4379" w:rsidRDefault="008F018A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TEMAS </w:t>
      </w:r>
    </w:p>
    <w:p w:rsidR="00EB4379" w:rsidRDefault="00EB4379">
      <w:pPr>
        <w:pStyle w:val="Default"/>
        <w:ind w:left="-567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pStyle w:val="PargrafodaLista"/>
        <w:spacing w:after="480" w:line="240" w:lineRule="auto"/>
        <w:ind w:left="0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temas práticos a serem avaliado</w:t>
      </w:r>
      <w:r>
        <w:rPr>
          <w:rFonts w:ascii="Arial" w:hAnsi="Arial" w:cs="Arial"/>
          <w:sz w:val="20"/>
          <w:szCs w:val="20"/>
        </w:rPr>
        <w:t>s, envolvem as seguintes áreas:</w:t>
      </w:r>
    </w:p>
    <w:p w:rsidR="00EB4379" w:rsidRDefault="008F018A">
      <w:pPr>
        <w:pStyle w:val="PargrafodaLista"/>
        <w:spacing w:after="480"/>
        <w:ind w:left="0" w:right="-9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– Saúde e Atividade Física- Condição Física/Aptidão Física </w:t>
      </w:r>
    </w:p>
    <w:p w:rsidR="00EB4379" w:rsidRDefault="008F018A">
      <w:pPr>
        <w:pStyle w:val="PargrafodaLista"/>
        <w:spacing w:after="480"/>
        <w:ind w:left="0" w:right="-9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II - Modalidades Desportivas Coletivas  - Voleibol; Basquetebol</w:t>
      </w:r>
    </w:p>
    <w:p w:rsidR="00EB4379" w:rsidRDefault="008F018A">
      <w:pPr>
        <w:pStyle w:val="PargrafodaLista"/>
        <w:spacing w:after="480"/>
        <w:ind w:left="0" w:right="-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III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- Modalidades Desportivas Individuais – Atletismo-barreiras; Ginástica- salto boque</w:t>
      </w:r>
    </w:p>
    <w:p w:rsidR="00EB4379" w:rsidRDefault="00EB4379">
      <w:pPr>
        <w:pStyle w:val="PargrafodaLista"/>
        <w:spacing w:after="0" w:line="240" w:lineRule="auto"/>
        <w:ind w:left="0" w:right="-95"/>
        <w:jc w:val="both"/>
        <w:rPr>
          <w:rFonts w:ascii="Arial" w:hAnsi="Arial" w:cs="Arial"/>
          <w:spacing w:val="-1"/>
          <w:sz w:val="20"/>
          <w:szCs w:val="20"/>
        </w:rPr>
      </w:pPr>
    </w:p>
    <w:p w:rsidR="00EB4379" w:rsidRDefault="00EB4379">
      <w:pPr>
        <w:pStyle w:val="PargrafodaLista"/>
        <w:spacing w:after="0" w:line="240" w:lineRule="auto"/>
        <w:ind w:left="0" w:right="-95"/>
        <w:jc w:val="both"/>
        <w:rPr>
          <w:rFonts w:ascii="Arial" w:hAnsi="Arial" w:cs="Arial"/>
          <w:spacing w:val="-1"/>
          <w:sz w:val="16"/>
          <w:szCs w:val="20"/>
        </w:rPr>
      </w:pPr>
    </w:p>
    <w:p w:rsidR="00EB4379" w:rsidRDefault="008F018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Caracterização da prova</w:t>
      </w:r>
    </w:p>
    <w:p w:rsidR="00EB4379" w:rsidRDefault="00EB437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de Equivalência à Frequência de Educação Física é cotada para 100 pontos e é composta por uma componente prática, com a duração de 45 minutos. O espaço para a realização da componente prática é o ginásio / pavilhão desporti</w:t>
      </w:r>
      <w:r>
        <w:rPr>
          <w:rFonts w:ascii="Arial" w:hAnsi="Arial" w:cs="Arial"/>
          <w:sz w:val="20"/>
          <w:szCs w:val="20"/>
        </w:rPr>
        <w:t>vo da sede do Agrupamento.</w:t>
      </w:r>
    </w:p>
    <w:p w:rsidR="00EB4379" w:rsidRDefault="00EB437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caracterização da </w:t>
      </w:r>
      <w:r>
        <w:rPr>
          <w:rFonts w:ascii="Arial" w:hAnsi="Arial" w:cs="Arial"/>
          <w:b/>
          <w:sz w:val="20"/>
          <w:szCs w:val="20"/>
        </w:rPr>
        <w:t>componente prática</w:t>
      </w:r>
      <w:r>
        <w:rPr>
          <w:rFonts w:ascii="Arial" w:hAnsi="Arial" w:cs="Arial"/>
          <w:sz w:val="20"/>
          <w:szCs w:val="20"/>
        </w:rPr>
        <w:t xml:space="preserve"> da Prova de Equivalência à Frequência é a seguinte: 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apresenta 3 itens com características totalmente práticas, distribuídos pela seguinte ordem de realização dos 5 exercícios crité</w:t>
      </w:r>
      <w:r>
        <w:rPr>
          <w:rFonts w:ascii="Arial" w:hAnsi="Arial" w:cs="Arial"/>
          <w:sz w:val="20"/>
          <w:szCs w:val="20"/>
        </w:rPr>
        <w:t>rio:</w:t>
      </w:r>
    </w:p>
    <w:p w:rsidR="00EB4379" w:rsidRDefault="008F0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- Avaliação da condição Física (aplicação da bateria de testes Fitescola)</w:t>
      </w:r>
    </w:p>
    <w:p w:rsidR="00EB4379" w:rsidRDefault="00EB4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1º exercício critério - aplicação do teste de força média abdominal: o aluno realiza o máximo de repetições possível obedecendo ao ritmo do CD da referida bateria testes.</w:t>
      </w:r>
    </w:p>
    <w:p w:rsidR="00EB4379" w:rsidRDefault="00EB4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2º</w:t>
      </w:r>
      <w:r>
        <w:rPr>
          <w:rFonts w:ascii="Arial" w:hAnsi="Arial" w:cs="Arial"/>
          <w:sz w:val="20"/>
          <w:szCs w:val="20"/>
        </w:rPr>
        <w:t xml:space="preserve"> exercício critério - aplicação do teste de resistência aeróbia: o aluno percorre vários trajetos de 20 metros, obedecendo a um ritmo em crescendo do CD da referida bateria testes.</w:t>
      </w:r>
    </w:p>
    <w:p w:rsidR="00EB4379" w:rsidRDefault="00EB4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- Desporto Individual: 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Avaliação de Ginástica</w:t>
      </w:r>
    </w:p>
    <w:p w:rsidR="00EB4379" w:rsidRDefault="008F018A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3º exercício critério - </w:t>
      </w:r>
      <w:r>
        <w:rPr>
          <w:rFonts w:ascii="Arial" w:hAnsi="Arial" w:cs="Arial"/>
          <w:sz w:val="20"/>
          <w:szCs w:val="20"/>
        </w:rPr>
        <w:t>O aluno realiza salto entre mãos no boque.</w:t>
      </w:r>
    </w:p>
    <w:p w:rsidR="00EB4379" w:rsidRDefault="00EB437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B4379" w:rsidRDefault="00EB437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Avaliação de Atletismo- Barreiras</w:t>
      </w:r>
    </w:p>
    <w:p w:rsidR="00EB4379" w:rsidRDefault="008F018A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4º exercício critério - </w:t>
      </w:r>
      <w:r>
        <w:rPr>
          <w:rFonts w:ascii="Arial" w:hAnsi="Arial" w:cs="Arial"/>
          <w:sz w:val="20"/>
          <w:szCs w:val="20"/>
          <w:u w:val="single"/>
        </w:rPr>
        <w:t xml:space="preserve">Corrida de barreiras </w:t>
      </w:r>
      <w:r>
        <w:rPr>
          <w:rFonts w:ascii="Arial" w:hAnsi="Arial" w:cs="Arial"/>
          <w:sz w:val="20"/>
          <w:szCs w:val="20"/>
        </w:rPr>
        <w:t xml:space="preserve">O aluno realiza uma corrida em cerca de 30mt, transpondo 4 barreiras (à distância de 7 (FEM) ou 9 passos ( MASC.) entre barreiras), </w:t>
      </w:r>
      <w:r>
        <w:rPr>
          <w:rFonts w:ascii="Arial" w:hAnsi="Arial" w:cs="Arial"/>
          <w:sz w:val="20"/>
          <w:szCs w:val="20"/>
        </w:rPr>
        <w:t>dando 3 passadas entre barreiras.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 – Desportos Coletivos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Avaliação de Voleibol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5º exercício critério - O aluno tem duas tentativas para realizar quinze passes consecutivos à parede, (em toque de dedos) e acima do plano da cabeça, sem a bola cair ou ser</w:t>
      </w:r>
      <w:r>
        <w:rPr>
          <w:rFonts w:ascii="Arial" w:hAnsi="Arial" w:cs="Arial"/>
          <w:sz w:val="20"/>
          <w:szCs w:val="20"/>
        </w:rPr>
        <w:t xml:space="preserve"> agarrada. Considera-se uma linha traçada na parede a 2,20 mts.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6º exercício critério -  O aluno tem três tentativas para realizar cinco manchetes consecutivos à parede, sem a bola cair ou ser agarrada. 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7º exercício critério – O aluno, da zona de serviço </w:t>
      </w:r>
      <w:r>
        <w:rPr>
          <w:rFonts w:ascii="Arial" w:hAnsi="Arial" w:cs="Arial"/>
          <w:sz w:val="20"/>
          <w:szCs w:val="20"/>
        </w:rPr>
        <w:t>(a 9mts da rede), o aluno realiza corretamente e com sucesso quatro serviços, para o campo adversário (9x9 mts) , dispondo para tal de seis tentativas. Altura rede 2,30 mts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Avaliação de Basquetebol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8º exercício critério – O aluno realiza um circuito inicia</w:t>
      </w:r>
      <w:r>
        <w:rPr>
          <w:rFonts w:ascii="Arial" w:hAnsi="Arial" w:cs="Arial"/>
          <w:sz w:val="20"/>
          <w:szCs w:val="20"/>
        </w:rPr>
        <w:t>ndo-o em drible de progressão, com mudança de mão em “slalom”, executando um lançamento na passada. Após isso realiza dez passes de peito e dez passes picados, avança em drible em direcção à tabela e faz paragem a 1 tempo e realiza um lançamento em suspens</w:t>
      </w:r>
      <w:r>
        <w:rPr>
          <w:rFonts w:ascii="Arial" w:hAnsi="Arial" w:cs="Arial"/>
          <w:sz w:val="20"/>
          <w:szCs w:val="20"/>
        </w:rPr>
        <w:t xml:space="preserve">ão , vai ao ressalto da bola e lança em apoio do local onde apanhou a bola. 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Antes da realização da primeira prova, os alunos dispõem de 10 minutos dedicados ao aquecimento muscular e articular. 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Após a realização de metade da prova, o aluno têm 3 mi</w:t>
      </w:r>
      <w:r>
        <w:rPr>
          <w:rFonts w:ascii="Arial" w:hAnsi="Arial" w:cs="Arial"/>
          <w:sz w:val="20"/>
          <w:szCs w:val="20"/>
        </w:rPr>
        <w:t>nutos para descansar e repor líquidos.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avaliação de Ginástica, Atletismo, Voleibol e Basquetebol os alunos dispõem de um período breve de experimentação/preparação para treinarem a respetiva prova de avaliação. </w:t>
      </w:r>
    </w:p>
    <w:p w:rsidR="00EB4379" w:rsidRDefault="008F01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 valorização da componente prática da Pr</w:t>
      </w:r>
      <w:r>
        <w:rPr>
          <w:rFonts w:ascii="Arial" w:hAnsi="Arial" w:cs="Arial"/>
          <w:sz w:val="20"/>
          <w:szCs w:val="20"/>
        </w:rPr>
        <w:t xml:space="preserve">ova de Equivalência à Frequência apresenta-se no quadro 2. </w:t>
      </w:r>
    </w:p>
    <w:p w:rsidR="00EB4379" w:rsidRDefault="00EB437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B4379" w:rsidRDefault="008F01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Quadro 2 - Valorização dos Temas da Componente Prática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244"/>
        <w:gridCol w:w="1793"/>
      </w:tblGrid>
      <w:tr w:rsidR="00EB4379">
        <w:trPr>
          <w:jc w:val="center"/>
        </w:trPr>
        <w:tc>
          <w:tcPr>
            <w:tcW w:w="928" w:type="dxa"/>
            <w:vAlign w:val="center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</w:t>
            </w:r>
          </w:p>
        </w:tc>
        <w:tc>
          <w:tcPr>
            <w:tcW w:w="7244" w:type="dxa"/>
            <w:vAlign w:val="center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/Subtemas / Conteúdos</w:t>
            </w:r>
          </w:p>
        </w:tc>
        <w:tc>
          <w:tcPr>
            <w:tcW w:w="1793" w:type="dxa"/>
            <w:vAlign w:val="center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Cotação 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(em pontos)</w:t>
            </w:r>
          </w:p>
        </w:tc>
      </w:tr>
      <w:tr w:rsidR="00EB4379">
        <w:trPr>
          <w:jc w:val="center"/>
        </w:trPr>
        <w:tc>
          <w:tcPr>
            <w:tcW w:w="928" w:type="dxa"/>
            <w:vAlign w:val="center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244" w:type="dxa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da condição Física (aplicação da bateria de testes FitEscola)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1º </w:t>
            </w:r>
            <w:r>
              <w:rPr>
                <w:rFonts w:ascii="Arial" w:hAnsi="Arial" w:cs="Arial"/>
                <w:sz w:val="20"/>
                <w:szCs w:val="20"/>
              </w:rPr>
              <w:t>exercício critério - aplicação do teste de força média abdominal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exercício critério - aplicação do teste de resistência aeróbia</w:t>
            </w:r>
          </w:p>
        </w:tc>
        <w:tc>
          <w:tcPr>
            <w:tcW w:w="1793" w:type="dxa"/>
            <w:vAlign w:val="center"/>
          </w:tcPr>
          <w:p w:rsidR="00EB4379" w:rsidRDefault="00EB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p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p</w:t>
            </w:r>
          </w:p>
        </w:tc>
      </w:tr>
      <w:tr w:rsidR="00EB4379">
        <w:trPr>
          <w:jc w:val="center"/>
        </w:trPr>
        <w:tc>
          <w:tcPr>
            <w:tcW w:w="928" w:type="dxa"/>
            <w:vAlign w:val="center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244" w:type="dxa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de Desportos Individuais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Ginástica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exercício critério - realização de salto entre mãos- Boque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Atletismo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 exercício critério – realização técnica da corrida</w:t>
            </w:r>
          </w:p>
        </w:tc>
        <w:tc>
          <w:tcPr>
            <w:tcW w:w="1793" w:type="dxa"/>
            <w:vAlign w:val="center"/>
          </w:tcPr>
          <w:p w:rsidR="00EB4379" w:rsidRDefault="00EB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379" w:rsidRDefault="00EB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p</w:t>
            </w:r>
          </w:p>
          <w:p w:rsidR="00EB4379" w:rsidRDefault="00EB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15 p</w:t>
            </w:r>
          </w:p>
        </w:tc>
      </w:tr>
      <w:tr w:rsidR="00EB4379">
        <w:trPr>
          <w:jc w:val="center"/>
        </w:trPr>
        <w:tc>
          <w:tcPr>
            <w:tcW w:w="928" w:type="dxa"/>
            <w:vAlign w:val="center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7244" w:type="dxa"/>
          </w:tcPr>
          <w:p w:rsidR="00EB4379" w:rsidRDefault="008F018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Avaliação de Desportos </w:t>
            </w:r>
          </w:p>
          <w:p w:rsidR="00EB4379" w:rsidRDefault="008F018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Voleibol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EB4379" w:rsidRDefault="008F01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5º/6º/7º exercícios critério - realização técnica do passe/toque de dedos, manchete e serviço</w:t>
            </w:r>
          </w:p>
          <w:p w:rsidR="00EB4379" w:rsidRDefault="00EB4379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</w:p>
          <w:p w:rsidR="00EB4379" w:rsidRDefault="008F01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lastRenderedPageBreak/>
              <w:t>Basquetebol</w:t>
            </w:r>
          </w:p>
          <w:p w:rsidR="00EB4379" w:rsidRDefault="008F01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8º exercício critério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- realização um circuito técnico (passes, drible e lançamentos)</w:t>
            </w:r>
          </w:p>
        </w:tc>
        <w:tc>
          <w:tcPr>
            <w:tcW w:w="1793" w:type="dxa"/>
            <w:vAlign w:val="center"/>
          </w:tcPr>
          <w:p w:rsidR="00EB4379" w:rsidRDefault="00EB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p 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(5PX3)</w:t>
            </w:r>
          </w:p>
          <w:p w:rsidR="00EB4379" w:rsidRDefault="00EB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379" w:rsidRDefault="00EB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 p</w:t>
            </w:r>
          </w:p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(5px3)</w:t>
            </w:r>
          </w:p>
        </w:tc>
      </w:tr>
      <w:tr w:rsidR="00EB4379">
        <w:trPr>
          <w:jc w:val="center"/>
        </w:trPr>
        <w:tc>
          <w:tcPr>
            <w:tcW w:w="8172" w:type="dxa"/>
            <w:gridSpan w:val="2"/>
            <w:vAlign w:val="center"/>
          </w:tcPr>
          <w:p w:rsidR="00EB4379" w:rsidRDefault="008F018A">
            <w:pPr>
              <w:pStyle w:val="Default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793" w:type="dxa"/>
            <w:vAlign w:val="center"/>
          </w:tcPr>
          <w:p w:rsidR="00EB4379" w:rsidRDefault="008F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100 pontos</w:t>
            </w:r>
          </w:p>
        </w:tc>
      </w:tr>
    </w:tbl>
    <w:p w:rsidR="00EB4379" w:rsidRDefault="00EB437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B4379" w:rsidRDefault="008F018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 número de itens e a cotação por item apresentam-se no quadro seguinte.</w:t>
      </w:r>
    </w:p>
    <w:p w:rsidR="00EB4379" w:rsidRDefault="00EB4379">
      <w:pPr>
        <w:pStyle w:val="Default"/>
        <w:ind w:left="-567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B4379" w:rsidRDefault="00EB4379">
      <w:pPr>
        <w:pStyle w:val="PargrafodaLista"/>
        <w:spacing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EB4379" w:rsidRDefault="008F018A">
      <w:pPr>
        <w:pStyle w:val="PargrafodaLista"/>
        <w:spacing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Critérios de classificação da componente Prática</w:t>
      </w:r>
    </w:p>
    <w:p w:rsidR="00EB4379" w:rsidRDefault="008F018A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classificação </w:t>
      </w:r>
      <w:r>
        <w:rPr>
          <w:rFonts w:ascii="Arial" w:hAnsi="Arial" w:cs="Arial"/>
          <w:color w:val="auto"/>
          <w:sz w:val="20"/>
          <w:szCs w:val="20"/>
        </w:rPr>
        <w:t>a atribuir a cada exercício critério resulta da aplicação dos critérios gerais e dos critérios e específicos de classificação apresentados para cada item e é expressa em percentagem por um número inteiro.</w:t>
      </w: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EB4379">
        <w:trPr>
          <w:trHeight w:val="336"/>
        </w:trPr>
        <w:tc>
          <w:tcPr>
            <w:tcW w:w="100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B4379" w:rsidRDefault="008F018A">
            <w:pPr>
              <w:jc w:val="center"/>
              <w:rPr>
                <w:b/>
              </w:rPr>
            </w:pPr>
            <w:r>
              <w:rPr>
                <w:b/>
              </w:rPr>
              <w:t>Exercícios Critério- Cotação</w:t>
            </w:r>
          </w:p>
        </w:tc>
      </w:tr>
      <w:tr w:rsidR="00EB4379">
        <w:trPr>
          <w:trHeight w:val="413"/>
        </w:trPr>
        <w:tc>
          <w:tcPr>
            <w:tcW w:w="3343" w:type="dxa"/>
            <w:tcBorders>
              <w:top w:val="thickThinSmallGap" w:sz="24" w:space="0" w:color="auto"/>
            </w:tcBorders>
          </w:tcPr>
          <w:p w:rsidR="00EB4379" w:rsidRDefault="008F0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Pontos  </w:t>
            </w:r>
            <w:r>
              <w:rPr>
                <w:sz w:val="20"/>
                <w:szCs w:val="20"/>
              </w:rPr>
              <w:t xml:space="preserve">O aluno </w:t>
            </w:r>
            <w:r>
              <w:rPr>
                <w:sz w:val="20"/>
                <w:szCs w:val="20"/>
              </w:rPr>
              <w:t>não realiza nenhuma ação solicitada, ou todas com grandes falhas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EB4379" w:rsidRDefault="008F0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Metade cotação </w:t>
            </w:r>
            <w:r>
              <w:rPr>
                <w:sz w:val="20"/>
                <w:szCs w:val="20"/>
              </w:rPr>
              <w:t>O aluno realiza 1ou 2  ações solicitadas c/incorreções e/ou restantes com grandes falhas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EB4379" w:rsidRDefault="008F01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Cotação total         </w:t>
            </w:r>
            <w:r>
              <w:rPr>
                <w:sz w:val="20"/>
                <w:szCs w:val="20"/>
              </w:rPr>
              <w:t>O aluno realiza as ações solicitadas com correção e fluidez</w:t>
            </w:r>
          </w:p>
        </w:tc>
      </w:tr>
    </w:tbl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8F018A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</w:t>
      </w:r>
      <w:r>
        <w:rPr>
          <w:rFonts w:ascii="Arial" w:hAnsi="Arial" w:cs="Arial"/>
          <w:color w:val="auto"/>
          <w:sz w:val="20"/>
          <w:szCs w:val="20"/>
        </w:rPr>
        <w:t>avaliação da Aptidão Física terá em conta a zona saudável considerado para cada género e em função da idade, com ponderação de acordo com as tabelas do FitEscola.</w:t>
      </w: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EB4379">
        <w:trPr>
          <w:trHeight w:val="336"/>
        </w:trPr>
        <w:tc>
          <w:tcPr>
            <w:tcW w:w="100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B4379" w:rsidRDefault="008F018A">
            <w:pPr>
              <w:jc w:val="center"/>
              <w:rPr>
                <w:b/>
              </w:rPr>
            </w:pPr>
            <w:r>
              <w:rPr>
                <w:b/>
              </w:rPr>
              <w:t>FITESCOLAS - Exercícios Critério- Cotação</w:t>
            </w:r>
          </w:p>
        </w:tc>
      </w:tr>
      <w:tr w:rsidR="00EB4379">
        <w:trPr>
          <w:trHeight w:val="413"/>
        </w:trPr>
        <w:tc>
          <w:tcPr>
            <w:tcW w:w="3343" w:type="dxa"/>
            <w:tcBorders>
              <w:top w:val="thickThinSmallGap" w:sz="24" w:space="0" w:color="auto"/>
            </w:tcBorders>
          </w:tcPr>
          <w:p w:rsidR="00EB4379" w:rsidRDefault="008F0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Pontos  </w:t>
            </w:r>
            <w:r>
              <w:rPr>
                <w:sz w:val="20"/>
                <w:szCs w:val="20"/>
              </w:rPr>
              <w:t>O aluno não atinge a Zona saudável ( pa</w:t>
            </w:r>
            <w:r>
              <w:rPr>
                <w:sz w:val="20"/>
                <w:szCs w:val="20"/>
              </w:rPr>
              <w:t>ra a idade e sexo)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EB4379" w:rsidRDefault="008F0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Metade cotação </w:t>
            </w:r>
            <w:r>
              <w:rPr>
                <w:sz w:val="20"/>
                <w:szCs w:val="20"/>
              </w:rPr>
              <w:t>O aluno  atinge a Zona saudável ( para a idade e sexo) na metade inferior da tabela</w:t>
            </w:r>
          </w:p>
        </w:tc>
        <w:tc>
          <w:tcPr>
            <w:tcW w:w="3344" w:type="dxa"/>
            <w:tcBorders>
              <w:top w:val="thickThinSmallGap" w:sz="24" w:space="0" w:color="auto"/>
            </w:tcBorders>
          </w:tcPr>
          <w:p w:rsidR="00EB4379" w:rsidRDefault="008F01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Cotação total         </w:t>
            </w:r>
            <w:r>
              <w:rPr>
                <w:sz w:val="20"/>
                <w:szCs w:val="20"/>
              </w:rPr>
              <w:t>O aluno  atinge a Zona saudável ( para a idade e sexo) na metade superior da tabela</w:t>
            </w:r>
          </w:p>
        </w:tc>
      </w:tr>
    </w:tbl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8F018A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 avaliação de Ginástica é </w:t>
      </w:r>
      <w:r>
        <w:rPr>
          <w:rFonts w:ascii="Arial" w:hAnsi="Arial" w:cs="Arial"/>
          <w:color w:val="auto"/>
          <w:sz w:val="20"/>
          <w:szCs w:val="20"/>
        </w:rPr>
        <w:t>valorizada a altura, velocidade de execução do elemento gímnico, equilíbrio e atitude gímnica.</w:t>
      </w: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8F018A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 avaliação de Atletismo, Voleibol e Basquetebol terá como fator de ponderação positiva a técnica individual aplicada nos exercícios critério.</w:t>
      </w: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8F018A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Modalidades</w:t>
      </w:r>
      <w:r>
        <w:rPr>
          <w:rFonts w:ascii="Arial" w:hAnsi="Arial" w:cs="Arial"/>
          <w:b/>
          <w:bCs/>
          <w:sz w:val="20"/>
          <w:szCs w:val="20"/>
        </w:rPr>
        <w:t xml:space="preserve"> Desportivas Coletivas 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Individuais – o aluno tem direito a 2 tentativas, contando o melhor resultado obtido.</w:t>
      </w:r>
    </w:p>
    <w:p w:rsidR="00EB4379" w:rsidRDefault="00EB4379">
      <w:pPr>
        <w:pStyle w:val="Default"/>
        <w:ind w:left="-284"/>
        <w:jc w:val="both"/>
        <w:rPr>
          <w:rFonts w:ascii="Arial" w:hAnsi="Arial" w:cs="Arial"/>
          <w:color w:val="auto"/>
          <w:sz w:val="20"/>
          <w:szCs w:val="20"/>
        </w:rPr>
      </w:pPr>
    </w:p>
    <w:p w:rsidR="00EB4379" w:rsidRDefault="00EB4379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EB4379" w:rsidRDefault="008F018A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</w:t>
      </w:r>
    </w:p>
    <w:p w:rsidR="00EB4379" w:rsidRDefault="00EB4379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EB4379" w:rsidRDefault="008F018A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aluno deve ser portador do material que se indica de seguida:</w:t>
      </w:r>
    </w:p>
    <w:p w:rsidR="00EB4379" w:rsidRDefault="00EB4379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16"/>
          <w:szCs w:val="20"/>
        </w:rPr>
      </w:pPr>
    </w:p>
    <w:p w:rsidR="00EB4379" w:rsidRDefault="008F018A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Documento de identificação</w:t>
      </w:r>
    </w:p>
    <w:p w:rsidR="00EB4379" w:rsidRDefault="008F018A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Caneta ou esferográfica azul ou </w:t>
      </w:r>
      <w:r>
        <w:rPr>
          <w:rFonts w:ascii="Arial" w:hAnsi="Arial" w:cs="Arial"/>
          <w:sz w:val="20"/>
          <w:szCs w:val="20"/>
        </w:rPr>
        <w:t>preta, para a parte teórica.</w:t>
      </w:r>
    </w:p>
    <w:p w:rsidR="00EB4379" w:rsidRDefault="008F018A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 Devem trazer equipamento adequado à prática da disciplina (</w:t>
      </w:r>
      <w:r>
        <w:rPr>
          <w:rFonts w:ascii="Arial" w:hAnsi="Arial" w:cs="Arial"/>
          <w:b/>
          <w:sz w:val="20"/>
          <w:szCs w:val="20"/>
        </w:rPr>
        <w:t>ténis e sapatilhas ginástica</w:t>
      </w:r>
      <w:r>
        <w:rPr>
          <w:rFonts w:ascii="Arial" w:hAnsi="Arial" w:cs="Arial"/>
          <w:sz w:val="20"/>
          <w:szCs w:val="20"/>
        </w:rPr>
        <w:t>, calções ou calças de fato de treino, t´shirt ou sweatshirt).</w:t>
      </w:r>
    </w:p>
    <w:p w:rsidR="00EB4379" w:rsidRDefault="008F018A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• Para a realização da prova de Ginástica devem </w:t>
      </w:r>
      <w:r>
        <w:rPr>
          <w:rFonts w:ascii="Arial" w:hAnsi="Arial" w:cs="Arial"/>
          <w:b/>
          <w:sz w:val="20"/>
          <w:szCs w:val="20"/>
        </w:rPr>
        <w:t>ter sapatilhas</w:t>
      </w:r>
      <w:r>
        <w:rPr>
          <w:rFonts w:ascii="Arial" w:hAnsi="Arial" w:cs="Arial"/>
          <w:sz w:val="20"/>
          <w:szCs w:val="20"/>
        </w:rPr>
        <w:t xml:space="preserve"> próprias par</w:t>
      </w:r>
      <w:r>
        <w:rPr>
          <w:rFonts w:ascii="Arial" w:hAnsi="Arial" w:cs="Arial"/>
          <w:sz w:val="20"/>
          <w:szCs w:val="20"/>
        </w:rPr>
        <w:t xml:space="preserve">a a modalidade, </w:t>
      </w:r>
      <w:r>
        <w:rPr>
          <w:rFonts w:ascii="Arial" w:hAnsi="Arial" w:cs="Arial"/>
          <w:sz w:val="20"/>
          <w:szCs w:val="20"/>
          <w:u w:val="single"/>
        </w:rPr>
        <w:t>sem a qual não poderão realizar a prova.</w:t>
      </w:r>
    </w:p>
    <w:p w:rsidR="00EB4379" w:rsidRDefault="00EB43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4379" w:rsidRDefault="00EB4379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EB4379" w:rsidRDefault="00EB4379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EB4379" w:rsidRDefault="008F018A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Duração</w:t>
      </w:r>
    </w:p>
    <w:p w:rsidR="00EB4379" w:rsidRDefault="00EB4379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b/>
          <w:sz w:val="20"/>
          <w:szCs w:val="20"/>
        </w:rPr>
      </w:pPr>
    </w:p>
    <w:p w:rsidR="00EB4379" w:rsidRDefault="00EB4379">
      <w:pPr>
        <w:pStyle w:val="PargrafodaLista"/>
        <w:spacing w:after="0" w:line="240" w:lineRule="auto"/>
        <w:ind w:left="453"/>
        <w:jc w:val="both"/>
        <w:rPr>
          <w:rFonts w:ascii="Arial" w:hAnsi="Arial" w:cs="Arial"/>
          <w:b/>
          <w:sz w:val="20"/>
          <w:szCs w:val="20"/>
        </w:rPr>
      </w:pPr>
    </w:p>
    <w:p w:rsidR="00EB4379" w:rsidRDefault="008F018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prova prática tem a duração de 45 minutos, distribuídos da seguinte forma:</w:t>
      </w:r>
    </w:p>
    <w:p w:rsidR="00EB4379" w:rsidRDefault="00EB4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4379" w:rsidRDefault="00EB4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4379" w:rsidRDefault="00EB4379">
      <w:pPr>
        <w:pStyle w:val="PargrafodaLista"/>
        <w:spacing w:after="0" w:line="240" w:lineRule="auto"/>
        <w:ind w:left="-2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3081"/>
      </w:tblGrid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(em minutos)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Aquecimento muscular/articular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(realizado antes da prova)            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Aplicação do teste de resistência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FitEscola- vai-vem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2´       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dos exercícios critério de Basquetebol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5´ 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2’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dos exercícios critério de Voleibol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5´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3´         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2´       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 salto de boque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5´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treino dos exercícios critério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2’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Realização do exercício critério de barreiras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Aplicação do teste de força média abdominal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FitEscola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5´</w:t>
            </w:r>
          </w:p>
        </w:tc>
      </w:tr>
      <w:tr w:rsidR="00EB4379">
        <w:trPr>
          <w:jc w:val="center"/>
        </w:trPr>
        <w:tc>
          <w:tcPr>
            <w:tcW w:w="6627" w:type="dxa"/>
            <w:vAlign w:val="center"/>
          </w:tcPr>
          <w:p w:rsidR="00EB4379" w:rsidRDefault="008F018A">
            <w:pPr>
              <w:pStyle w:val="PargrafodaLista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81" w:type="dxa"/>
            <w:vAlign w:val="center"/>
          </w:tcPr>
          <w:p w:rsidR="00EB4379" w:rsidRDefault="008F018A">
            <w:pPr>
              <w:pStyle w:val="Pargrafoda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45´</w:t>
            </w:r>
          </w:p>
        </w:tc>
      </w:tr>
    </w:tbl>
    <w:p w:rsidR="00EB4379" w:rsidRDefault="00EB4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sectPr w:rsidR="00EB4379">
      <w:headerReference w:type="default" r:id="rId9"/>
      <w:footerReference w:type="default" r:id="rId10"/>
      <w:pgSz w:w="11906" w:h="16838"/>
      <w:pgMar w:top="377" w:right="707" w:bottom="1134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79" w:rsidRDefault="008F018A">
      <w:pPr>
        <w:spacing w:line="240" w:lineRule="auto"/>
      </w:pPr>
      <w:r>
        <w:separator/>
      </w:r>
    </w:p>
  </w:endnote>
  <w:endnote w:type="continuationSeparator" w:id="0">
    <w:p w:rsidR="00EB4379" w:rsidRDefault="008F0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altName w:val="Calibri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79" w:rsidRDefault="008F018A">
    <w:pPr>
      <w:pStyle w:val="Rodap"/>
      <w:jc w:val="right"/>
    </w:pPr>
    <w:r>
      <w:t>Informação Prova</w:t>
    </w:r>
    <w:r>
      <w:rPr>
        <w:color w:val="FF0000"/>
      </w:rPr>
      <w:t xml:space="preserve"> </w:t>
    </w:r>
    <w:r>
      <w:t>26_</w:t>
    </w:r>
    <w:r>
      <w:rPr>
        <w:color w:val="FF0000"/>
      </w:rPr>
      <w:t xml:space="preserve"> </w:t>
    </w: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EB4379" w:rsidRDefault="00EB43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79" w:rsidRDefault="008F018A">
      <w:pPr>
        <w:spacing w:after="0"/>
      </w:pPr>
      <w:r>
        <w:separator/>
      </w:r>
    </w:p>
  </w:footnote>
  <w:footnote w:type="continuationSeparator" w:id="0">
    <w:p w:rsidR="00EB4379" w:rsidRDefault="008F0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79" w:rsidRDefault="008F018A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  <w:r>
      <w:tab/>
    </w:r>
    <w:r>
      <w:tab/>
    </w:r>
  </w:p>
  <w:p w:rsidR="00EB4379" w:rsidRDefault="008F018A">
    <w:pPr>
      <w:pStyle w:val="Cabealho"/>
      <w:tabs>
        <w:tab w:val="clear" w:pos="8504"/>
        <w:tab w:val="left" w:pos="4005"/>
        <w:tab w:val="left" w:pos="6630"/>
      </w:tabs>
    </w:pPr>
    <w:r>
      <w:rPr>
        <w:noProof/>
        <w:lang w:eastAsia="pt-PT"/>
      </w:rPr>
      <w:drawing>
        <wp:inline distT="0" distB="0" distL="0" distR="0">
          <wp:extent cx="2200275" cy="3905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XSpec="center" w:tblpY="165"/>
      <w:tblW w:w="10456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778"/>
      <w:gridCol w:w="567"/>
      <w:gridCol w:w="4111"/>
    </w:tblGrid>
    <w:tr w:rsidR="00EB4379">
      <w:trPr>
        <w:trHeight w:val="705"/>
      </w:trPr>
      <w:tc>
        <w:tcPr>
          <w:tcW w:w="5778" w:type="dxa"/>
          <w:tcBorders>
            <w:top w:val="single" w:sz="8" w:space="0" w:color="auto"/>
          </w:tcBorders>
          <w:vAlign w:val="center"/>
        </w:tcPr>
        <w:p w:rsidR="00EB4379" w:rsidRDefault="008F018A">
          <w:pPr>
            <w:spacing w:after="0" w:line="240" w:lineRule="auto"/>
          </w:pPr>
          <w:r>
            <w:t xml:space="preserve">                 </w:t>
          </w:r>
        </w:p>
        <w:p w:rsidR="00EB4379" w:rsidRDefault="008F018A">
          <w:pPr>
            <w:spacing w:after="0" w:line="240" w:lineRule="auto"/>
          </w:pPr>
          <w:r>
            <w:t xml:space="preserve">         Escola Básica e Secundária Mestre Domingos Saraiva            </w:t>
          </w:r>
        </w:p>
      </w:tc>
      <w:tc>
        <w:tcPr>
          <w:tcW w:w="567" w:type="dxa"/>
          <w:tcBorders>
            <w:top w:val="nil"/>
            <w:bottom w:val="nil"/>
          </w:tcBorders>
        </w:tcPr>
        <w:p w:rsidR="00EB4379" w:rsidRDefault="00EB4379">
          <w:pPr>
            <w:spacing w:after="0" w:line="240" w:lineRule="auto"/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vAlign w:val="center"/>
        </w:tcPr>
        <w:p w:rsidR="00EB4379" w:rsidRDefault="00EB4379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EB4379" w:rsidRDefault="008F018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EDUCAÇÃO FÍSICA </w:t>
          </w:r>
          <w:r>
            <w:rPr>
              <w:rFonts w:ascii="Arial" w:hAnsi="Arial" w:cs="Arial"/>
              <w:b/>
              <w:sz w:val="24"/>
              <w:szCs w:val="24"/>
            </w:rPr>
            <w:t>Informação Prova</w:t>
          </w:r>
        </w:p>
        <w:p w:rsidR="00EB4379" w:rsidRDefault="008F018A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24"/>
              <w:szCs w:val="24"/>
            </w:rPr>
            <w:t>Critérios de correção</w:t>
          </w:r>
        </w:p>
        <w:p w:rsidR="00EB4379" w:rsidRDefault="00EB4379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EB4379" w:rsidRDefault="00EB4379">
    <w:pPr>
      <w:pStyle w:val="Cabealho"/>
      <w:jc w:val="center"/>
    </w:pPr>
  </w:p>
  <w:p w:rsidR="00EB4379" w:rsidRDefault="008F018A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125095</wp:posOffset>
          </wp:positionV>
          <wp:extent cx="377190" cy="431165"/>
          <wp:effectExtent l="0" t="0" r="3810" b="6985"/>
          <wp:wrapNone/>
          <wp:docPr id="2" name="Imagem 4" descr="Descrição: http://www.emds.edu.pt/thumbnailimage.aspx?filename=direscrita/documents/dossiers/LogoMDS%20novo%20CORES.jpg&amp;size=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http://www.emds.edu.pt/thumbnailimage.aspx?filename=direscrita/documents/dossiers/LogoMDS%20novo%20CORES.jpg&amp;size=14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4379" w:rsidRDefault="00EB4379">
    <w:pPr>
      <w:pStyle w:val="Cabealho"/>
      <w:jc w:val="center"/>
    </w:pPr>
  </w:p>
  <w:p w:rsidR="00EB4379" w:rsidRDefault="00EB437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72A"/>
    <w:multiLevelType w:val="multilevel"/>
    <w:tmpl w:val="0361472A"/>
    <w:lvl w:ilvl="0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">
    <w:nsid w:val="1DAB6198"/>
    <w:multiLevelType w:val="multilevel"/>
    <w:tmpl w:val="1DAB61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6083D"/>
    <w:multiLevelType w:val="multilevel"/>
    <w:tmpl w:val="6F0608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0"/>
    <w:rsid w:val="00017F97"/>
    <w:rsid w:val="000207AD"/>
    <w:rsid w:val="00020AF1"/>
    <w:rsid w:val="00035F8F"/>
    <w:rsid w:val="000403A8"/>
    <w:rsid w:val="00042602"/>
    <w:rsid w:val="00057BC7"/>
    <w:rsid w:val="00072EDF"/>
    <w:rsid w:val="000B7FBD"/>
    <w:rsid w:val="000C11DB"/>
    <w:rsid w:val="000D3F21"/>
    <w:rsid w:val="000D741F"/>
    <w:rsid w:val="000E32A0"/>
    <w:rsid w:val="000E5277"/>
    <w:rsid w:val="00103726"/>
    <w:rsid w:val="001054A5"/>
    <w:rsid w:val="00111479"/>
    <w:rsid w:val="00112AE1"/>
    <w:rsid w:val="00125C7F"/>
    <w:rsid w:val="00140850"/>
    <w:rsid w:val="0015301D"/>
    <w:rsid w:val="0016258E"/>
    <w:rsid w:val="00174224"/>
    <w:rsid w:val="0018230C"/>
    <w:rsid w:val="00193803"/>
    <w:rsid w:val="001A4BE7"/>
    <w:rsid w:val="001A5DCC"/>
    <w:rsid w:val="001A6468"/>
    <w:rsid w:val="001A6F7E"/>
    <w:rsid w:val="001D1886"/>
    <w:rsid w:val="001D425D"/>
    <w:rsid w:val="001E7B28"/>
    <w:rsid w:val="001F4BDF"/>
    <w:rsid w:val="00205985"/>
    <w:rsid w:val="00206DF3"/>
    <w:rsid w:val="0021001F"/>
    <w:rsid w:val="002405AE"/>
    <w:rsid w:val="00250680"/>
    <w:rsid w:val="00255675"/>
    <w:rsid w:val="00260B05"/>
    <w:rsid w:val="002642DA"/>
    <w:rsid w:val="00270542"/>
    <w:rsid w:val="0027307D"/>
    <w:rsid w:val="00274691"/>
    <w:rsid w:val="00280936"/>
    <w:rsid w:val="00282E96"/>
    <w:rsid w:val="002859F1"/>
    <w:rsid w:val="00285E10"/>
    <w:rsid w:val="002C0AFF"/>
    <w:rsid w:val="002C3AC1"/>
    <w:rsid w:val="002C795D"/>
    <w:rsid w:val="002D7EBD"/>
    <w:rsid w:val="002E20BF"/>
    <w:rsid w:val="002E3064"/>
    <w:rsid w:val="002F332B"/>
    <w:rsid w:val="002F6053"/>
    <w:rsid w:val="0031397A"/>
    <w:rsid w:val="00331E17"/>
    <w:rsid w:val="00332F75"/>
    <w:rsid w:val="00334E9C"/>
    <w:rsid w:val="00335081"/>
    <w:rsid w:val="0034208B"/>
    <w:rsid w:val="003441DA"/>
    <w:rsid w:val="003572C3"/>
    <w:rsid w:val="003632AE"/>
    <w:rsid w:val="003801E7"/>
    <w:rsid w:val="00382182"/>
    <w:rsid w:val="0039677C"/>
    <w:rsid w:val="003A070C"/>
    <w:rsid w:val="003A6EE8"/>
    <w:rsid w:val="003B39D6"/>
    <w:rsid w:val="003B531A"/>
    <w:rsid w:val="003B65B1"/>
    <w:rsid w:val="003C2999"/>
    <w:rsid w:val="003C2CE9"/>
    <w:rsid w:val="003D0360"/>
    <w:rsid w:val="0041472C"/>
    <w:rsid w:val="00415F1A"/>
    <w:rsid w:val="00426223"/>
    <w:rsid w:val="004510BF"/>
    <w:rsid w:val="004522CD"/>
    <w:rsid w:val="00460E70"/>
    <w:rsid w:val="00482229"/>
    <w:rsid w:val="004A401F"/>
    <w:rsid w:val="004A7EAD"/>
    <w:rsid w:val="004B1C94"/>
    <w:rsid w:val="004B6336"/>
    <w:rsid w:val="004C1D81"/>
    <w:rsid w:val="004E2224"/>
    <w:rsid w:val="004E591A"/>
    <w:rsid w:val="004F7BD2"/>
    <w:rsid w:val="00502B9F"/>
    <w:rsid w:val="00513F3E"/>
    <w:rsid w:val="005203B9"/>
    <w:rsid w:val="00551094"/>
    <w:rsid w:val="00552B42"/>
    <w:rsid w:val="005571EA"/>
    <w:rsid w:val="00573B5F"/>
    <w:rsid w:val="00573F51"/>
    <w:rsid w:val="00574C7E"/>
    <w:rsid w:val="00594273"/>
    <w:rsid w:val="00597764"/>
    <w:rsid w:val="005A0FD4"/>
    <w:rsid w:val="005A1558"/>
    <w:rsid w:val="005B394E"/>
    <w:rsid w:val="005C573D"/>
    <w:rsid w:val="005C69FC"/>
    <w:rsid w:val="0062222E"/>
    <w:rsid w:val="0062396F"/>
    <w:rsid w:val="00625B34"/>
    <w:rsid w:val="00626A0E"/>
    <w:rsid w:val="0065158F"/>
    <w:rsid w:val="00656DED"/>
    <w:rsid w:val="006624F7"/>
    <w:rsid w:val="00683348"/>
    <w:rsid w:val="006945A8"/>
    <w:rsid w:val="006B1D65"/>
    <w:rsid w:val="006C000E"/>
    <w:rsid w:val="006C30F7"/>
    <w:rsid w:val="006D112A"/>
    <w:rsid w:val="006D1932"/>
    <w:rsid w:val="006D4156"/>
    <w:rsid w:val="00701319"/>
    <w:rsid w:val="00715C21"/>
    <w:rsid w:val="00742A01"/>
    <w:rsid w:val="007538C8"/>
    <w:rsid w:val="00765B99"/>
    <w:rsid w:val="00770172"/>
    <w:rsid w:val="00791079"/>
    <w:rsid w:val="0079561E"/>
    <w:rsid w:val="007B2506"/>
    <w:rsid w:val="007D7670"/>
    <w:rsid w:val="007F26C3"/>
    <w:rsid w:val="00803AD5"/>
    <w:rsid w:val="00804854"/>
    <w:rsid w:val="00811CCD"/>
    <w:rsid w:val="00824640"/>
    <w:rsid w:val="00835491"/>
    <w:rsid w:val="008439B8"/>
    <w:rsid w:val="0085314A"/>
    <w:rsid w:val="00856CF7"/>
    <w:rsid w:val="00867C12"/>
    <w:rsid w:val="00873A02"/>
    <w:rsid w:val="00873CB2"/>
    <w:rsid w:val="008843D8"/>
    <w:rsid w:val="00890521"/>
    <w:rsid w:val="00895F02"/>
    <w:rsid w:val="008C23C8"/>
    <w:rsid w:val="008E49FF"/>
    <w:rsid w:val="008F018A"/>
    <w:rsid w:val="009136A2"/>
    <w:rsid w:val="009222ED"/>
    <w:rsid w:val="00923D7F"/>
    <w:rsid w:val="00927DD6"/>
    <w:rsid w:val="00956A1C"/>
    <w:rsid w:val="009637AF"/>
    <w:rsid w:val="00977459"/>
    <w:rsid w:val="009A36D2"/>
    <w:rsid w:val="009A7C27"/>
    <w:rsid w:val="009C5272"/>
    <w:rsid w:val="009D6615"/>
    <w:rsid w:val="009F6441"/>
    <w:rsid w:val="00A032A1"/>
    <w:rsid w:val="00A05B6D"/>
    <w:rsid w:val="00A16460"/>
    <w:rsid w:val="00A20454"/>
    <w:rsid w:val="00A413CF"/>
    <w:rsid w:val="00A43708"/>
    <w:rsid w:val="00A443C4"/>
    <w:rsid w:val="00A46334"/>
    <w:rsid w:val="00A6512B"/>
    <w:rsid w:val="00A660B8"/>
    <w:rsid w:val="00A73640"/>
    <w:rsid w:val="00A74DA9"/>
    <w:rsid w:val="00A918DD"/>
    <w:rsid w:val="00A92531"/>
    <w:rsid w:val="00A94499"/>
    <w:rsid w:val="00A96F8B"/>
    <w:rsid w:val="00AA31C0"/>
    <w:rsid w:val="00AA631D"/>
    <w:rsid w:val="00AB7C7C"/>
    <w:rsid w:val="00AC6671"/>
    <w:rsid w:val="00AD0ABF"/>
    <w:rsid w:val="00AD1D3A"/>
    <w:rsid w:val="00AD3A9D"/>
    <w:rsid w:val="00B20AA9"/>
    <w:rsid w:val="00B3330C"/>
    <w:rsid w:val="00B54EA9"/>
    <w:rsid w:val="00B558A8"/>
    <w:rsid w:val="00B611DF"/>
    <w:rsid w:val="00B8149F"/>
    <w:rsid w:val="00B8318D"/>
    <w:rsid w:val="00BA0474"/>
    <w:rsid w:val="00BA092B"/>
    <w:rsid w:val="00BB3154"/>
    <w:rsid w:val="00BC4785"/>
    <w:rsid w:val="00BC6730"/>
    <w:rsid w:val="00BF2B43"/>
    <w:rsid w:val="00BF45E0"/>
    <w:rsid w:val="00BF7A5B"/>
    <w:rsid w:val="00C151AC"/>
    <w:rsid w:val="00C260C7"/>
    <w:rsid w:val="00C26B18"/>
    <w:rsid w:val="00C27E17"/>
    <w:rsid w:val="00C320FF"/>
    <w:rsid w:val="00C332B0"/>
    <w:rsid w:val="00C33F31"/>
    <w:rsid w:val="00C350BF"/>
    <w:rsid w:val="00C37D94"/>
    <w:rsid w:val="00C43166"/>
    <w:rsid w:val="00C618B7"/>
    <w:rsid w:val="00C67835"/>
    <w:rsid w:val="00C70DDA"/>
    <w:rsid w:val="00C75291"/>
    <w:rsid w:val="00C77265"/>
    <w:rsid w:val="00C778F0"/>
    <w:rsid w:val="00C8378B"/>
    <w:rsid w:val="00C87AB9"/>
    <w:rsid w:val="00C92F2B"/>
    <w:rsid w:val="00CA0E7A"/>
    <w:rsid w:val="00CA338A"/>
    <w:rsid w:val="00CA3F42"/>
    <w:rsid w:val="00CB3F5F"/>
    <w:rsid w:val="00CC3A84"/>
    <w:rsid w:val="00CE0D5F"/>
    <w:rsid w:val="00D351A8"/>
    <w:rsid w:val="00D379D4"/>
    <w:rsid w:val="00D46F5C"/>
    <w:rsid w:val="00D539C6"/>
    <w:rsid w:val="00D55131"/>
    <w:rsid w:val="00D61BB2"/>
    <w:rsid w:val="00D70787"/>
    <w:rsid w:val="00D73751"/>
    <w:rsid w:val="00D97377"/>
    <w:rsid w:val="00DA5AD5"/>
    <w:rsid w:val="00DB047A"/>
    <w:rsid w:val="00DB49AA"/>
    <w:rsid w:val="00DC04FB"/>
    <w:rsid w:val="00DD05EC"/>
    <w:rsid w:val="00DD3ED9"/>
    <w:rsid w:val="00DF0F63"/>
    <w:rsid w:val="00E2072A"/>
    <w:rsid w:val="00E230F4"/>
    <w:rsid w:val="00E318A6"/>
    <w:rsid w:val="00E35563"/>
    <w:rsid w:val="00E551CF"/>
    <w:rsid w:val="00E61A16"/>
    <w:rsid w:val="00E72E89"/>
    <w:rsid w:val="00EA40A0"/>
    <w:rsid w:val="00EA70CB"/>
    <w:rsid w:val="00EB4379"/>
    <w:rsid w:val="00EB4BC1"/>
    <w:rsid w:val="00EC6258"/>
    <w:rsid w:val="00EE3D86"/>
    <w:rsid w:val="00EF3C91"/>
    <w:rsid w:val="00F056EB"/>
    <w:rsid w:val="00F149EE"/>
    <w:rsid w:val="00F16D6C"/>
    <w:rsid w:val="00F432CF"/>
    <w:rsid w:val="00F45612"/>
    <w:rsid w:val="00F57DFA"/>
    <w:rsid w:val="00F620F7"/>
    <w:rsid w:val="00F633D0"/>
    <w:rsid w:val="00F63806"/>
    <w:rsid w:val="00F6492A"/>
    <w:rsid w:val="00F85356"/>
    <w:rsid w:val="00F860A1"/>
    <w:rsid w:val="00F93B71"/>
    <w:rsid w:val="00F95CA6"/>
    <w:rsid w:val="00F979E2"/>
    <w:rsid w:val="00FA70DD"/>
    <w:rsid w:val="00FA7A27"/>
    <w:rsid w:val="00FB6F19"/>
    <w:rsid w:val="00FD2934"/>
    <w:rsid w:val="00FD6FAB"/>
    <w:rsid w:val="00FE18C7"/>
    <w:rsid w:val="00FE4B92"/>
    <w:rsid w:val="00FF23C0"/>
    <w:rsid w:val="00FF269D"/>
    <w:rsid w:val="00FF47E6"/>
    <w:rsid w:val="11375F63"/>
    <w:rsid w:val="6288656B"/>
    <w:rsid w:val="64B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locked/>
    <w:rPr>
      <w:rFonts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locked/>
    <w:rPr>
      <w:rFonts w:ascii="Tahoma" w:hAnsi="Tahoma"/>
      <w:sz w:val="16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customStyle="1" w:styleId="3CBD5A742C28424DA5172AD252E32316">
    <w:name w:val="3CBD5A742C28424DA5172AD252E32316"/>
    <w:uiPriority w:val="99"/>
    <w:qFormat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locked/>
    <w:rPr>
      <w:rFonts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locked/>
    <w:rPr>
      <w:rFonts w:ascii="Tahoma" w:hAnsi="Tahoma"/>
      <w:sz w:val="16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customStyle="1" w:styleId="3CBD5A742C28424DA5172AD252E32316">
    <w:name w:val="3CBD5A742C28424DA5172AD252E32316"/>
    <w:uiPriority w:val="99"/>
    <w:qFormat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904B-50DD-4AE5-BD0C-94833D72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Equivalência à Frequência</vt:lpstr>
    </vt:vector>
  </TitlesOfParts>
  <Company>M. E. - GEPE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Equivalência à Frequência</dc:title>
  <dc:creator>Prova 21</dc:creator>
  <cp:lastModifiedBy>exames</cp:lastModifiedBy>
  <cp:revision>2</cp:revision>
  <cp:lastPrinted>2021-06-14T22:32:00Z</cp:lastPrinted>
  <dcterms:created xsi:type="dcterms:W3CDTF">2023-05-18T08:13:00Z</dcterms:created>
  <dcterms:modified xsi:type="dcterms:W3CDTF">2023-05-18T08:13:00Z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E7194E9C31094D3F8FFC93BB2ABD6D08</vt:lpwstr>
  </property>
</Properties>
</file>